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AB49B" w14:textId="77777777" w:rsidR="00CC0338" w:rsidRPr="004A4900" w:rsidRDefault="00CC0338" w:rsidP="00673217">
      <w:pPr>
        <w:ind w:left="1" w:hanging="3"/>
        <w:rPr>
          <w:b/>
          <w:sz w:val="28"/>
          <w:szCs w:val="28"/>
        </w:rPr>
      </w:pPr>
      <w:bookmarkStart w:id="0" w:name="_Hlk118379635"/>
      <w:bookmarkStart w:id="1" w:name="_Hlk118385907"/>
      <w:r w:rsidRPr="004A4900">
        <w:rPr>
          <w:b/>
          <w:sz w:val="28"/>
          <w:szCs w:val="28"/>
        </w:rPr>
        <w:t>In the Family Court</w:t>
      </w:r>
      <w:r w:rsidRPr="004A4900">
        <w:rPr>
          <w:b/>
          <w:sz w:val="28"/>
          <w:szCs w:val="28"/>
        </w:rPr>
        <w:tab/>
      </w:r>
      <w:r>
        <w:rPr>
          <w:b/>
          <w:sz w:val="28"/>
          <w:szCs w:val="28"/>
        </w:rPr>
        <w:t xml:space="preserve">Case </w:t>
      </w:r>
      <w:r w:rsidRPr="004A4900">
        <w:rPr>
          <w:b/>
          <w:sz w:val="28"/>
          <w:szCs w:val="28"/>
        </w:rPr>
        <w:t xml:space="preserve">No: </w:t>
      </w:r>
      <w:r w:rsidRPr="004A4900">
        <w:rPr>
          <w:b/>
          <w:color w:val="FF0000"/>
          <w:sz w:val="28"/>
          <w:szCs w:val="28"/>
        </w:rPr>
        <w:t>[</w:t>
      </w:r>
      <w:r w:rsidRPr="00017411">
        <w:rPr>
          <w:b/>
          <w:i/>
          <w:iCs/>
          <w:color w:val="FF0000"/>
          <w:sz w:val="28"/>
          <w:szCs w:val="28"/>
        </w:rPr>
        <w:t>Case number</w:t>
      </w:r>
      <w:r w:rsidRPr="004A4900">
        <w:rPr>
          <w:b/>
          <w:color w:val="FF0000"/>
          <w:sz w:val="28"/>
          <w:szCs w:val="28"/>
        </w:rPr>
        <w:t>]</w:t>
      </w:r>
      <w:bookmarkEnd w:id="0"/>
      <w:r w:rsidR="00874D0F">
        <w:rPr>
          <w:rFonts w:ascii="Calibri" w:hAnsi="Calibri"/>
          <w:szCs w:val="24"/>
        </w:rPr>
        <w:object w:dxaOrig="1440" w:dyaOrig="1440" w14:anchorId="4981D1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15pt;margin-top:0;width:84.2pt;height:66.85pt;z-index:251659776;visibility:visible;mso-wrap-edited:f;mso-width-percent:0;mso-height-percent:0;mso-position-horizontal-relative:margin;mso-position-vertical-relative:text;mso-width-percent:0;mso-height-percent:0" fillcolor="window">
            <v:imagedata r:id="rId8" o:title=""/>
            <w10:wrap type="square" anchorx="margin"/>
          </v:shape>
          <o:OLEObject Type="Embed" ProgID="Word.Picture.8" ShapeID="_x0000_s1026" DrawAspect="Content" ObjectID="_1829302878" r:id="rId9"/>
        </w:object>
      </w:r>
    </w:p>
    <w:p w14:paraId="280FA482" w14:textId="77777777" w:rsidR="00CC0338" w:rsidRPr="004A4900" w:rsidRDefault="00CC0338" w:rsidP="00673217">
      <w:pPr>
        <w:ind w:left="1" w:hanging="3"/>
        <w:rPr>
          <w:b/>
          <w:sz w:val="28"/>
          <w:szCs w:val="28"/>
        </w:rPr>
      </w:pPr>
      <w:bookmarkStart w:id="2" w:name="_Hlk118379666"/>
      <w:r w:rsidRPr="004A4900">
        <w:rPr>
          <w:b/>
          <w:sz w:val="28"/>
          <w:szCs w:val="28"/>
        </w:rPr>
        <w:t xml:space="preserve">sitting at </w:t>
      </w:r>
      <w:r w:rsidRPr="004A4900">
        <w:rPr>
          <w:b/>
          <w:color w:val="FF0000"/>
          <w:sz w:val="28"/>
          <w:szCs w:val="28"/>
        </w:rPr>
        <w:t>[</w:t>
      </w:r>
      <w:r w:rsidRPr="00017411">
        <w:rPr>
          <w:b/>
          <w:i/>
          <w:iCs/>
          <w:color w:val="FF0000"/>
          <w:sz w:val="28"/>
          <w:szCs w:val="28"/>
        </w:rPr>
        <w:t>Court name</w:t>
      </w:r>
      <w:r w:rsidRPr="004A4900">
        <w:rPr>
          <w:b/>
          <w:color w:val="FF0000"/>
          <w:sz w:val="28"/>
          <w:szCs w:val="28"/>
        </w:rPr>
        <w:t>]</w:t>
      </w:r>
    </w:p>
    <w:bookmarkEnd w:id="2"/>
    <w:p w14:paraId="7B26CEFD" w14:textId="77777777" w:rsidR="00CC0338" w:rsidRPr="004A4900" w:rsidRDefault="00CC0338" w:rsidP="00673217"/>
    <w:p w14:paraId="1ADFAFDB" w14:textId="77777777" w:rsidR="00CC0338" w:rsidRPr="004A4900" w:rsidRDefault="00CC0338" w:rsidP="00673217"/>
    <w:p w14:paraId="126A266C" w14:textId="77777777" w:rsidR="00CC0338" w:rsidRPr="004A4900" w:rsidRDefault="00CC0338" w:rsidP="00673217"/>
    <w:p w14:paraId="0D50CA1D" w14:textId="77777777" w:rsidR="00CC0338" w:rsidRDefault="00CC0338" w:rsidP="00673217"/>
    <w:p w14:paraId="42CDB736" w14:textId="77777777" w:rsidR="007B2743" w:rsidRPr="004A4900" w:rsidRDefault="007B2743" w:rsidP="00673217"/>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CC0338" w:rsidRPr="00413B2C" w14:paraId="5B509E61" w14:textId="77777777" w:rsidTr="0030583F">
        <w:tc>
          <w:tcPr>
            <w:tcW w:w="1701" w:type="dxa"/>
          </w:tcPr>
          <w:p w14:paraId="6F667BF2" w14:textId="77777777" w:rsidR="00CC0338" w:rsidRPr="00413B2C" w:rsidRDefault="00CC0338" w:rsidP="00673217">
            <w:pPr>
              <w:ind w:hanging="2"/>
              <w:rPr>
                <w:szCs w:val="24"/>
              </w:rPr>
            </w:pPr>
          </w:p>
        </w:tc>
        <w:tc>
          <w:tcPr>
            <w:tcW w:w="7309" w:type="dxa"/>
            <w:gridSpan w:val="3"/>
            <w:tcBorders>
              <w:top w:val="single" w:sz="4" w:space="0" w:color="000000"/>
              <w:bottom w:val="single" w:sz="4" w:space="0" w:color="000000"/>
            </w:tcBorders>
            <w:tcMar>
              <w:top w:w="57" w:type="dxa"/>
              <w:bottom w:w="57" w:type="dxa"/>
            </w:tcMar>
            <w:vAlign w:val="center"/>
          </w:tcPr>
          <w:p w14:paraId="49ADE2B5" w14:textId="77777777" w:rsidR="00CC0338" w:rsidRPr="00413B2C" w:rsidRDefault="00CC0338" w:rsidP="00673217">
            <w:pPr>
              <w:ind w:hanging="2"/>
              <w:rPr>
                <w:b/>
                <w:szCs w:val="24"/>
              </w:rPr>
            </w:pPr>
            <w:r w:rsidRPr="00413B2C">
              <w:rPr>
                <w:b/>
                <w:szCs w:val="24"/>
              </w:rPr>
              <w:t>Order</w:t>
            </w:r>
          </w:p>
          <w:p w14:paraId="2EDF13E5" w14:textId="77777777" w:rsidR="00CC0338" w:rsidRDefault="00CC0338" w:rsidP="00673217">
            <w:pPr>
              <w:ind w:hanging="2"/>
              <w:rPr>
                <w:b/>
                <w:bCs/>
                <w:szCs w:val="24"/>
              </w:rPr>
            </w:pPr>
            <w:r>
              <w:rPr>
                <w:b/>
                <w:bCs/>
                <w:szCs w:val="24"/>
              </w:rPr>
              <w:t>The Children Act 1989</w:t>
            </w:r>
          </w:p>
          <w:p w14:paraId="3F0AFF60" w14:textId="77777777" w:rsidR="00CC0338" w:rsidRDefault="00CC0338" w:rsidP="00673217">
            <w:pPr>
              <w:ind w:hanging="2"/>
            </w:pPr>
            <w:r>
              <w:rPr>
                <w:b/>
                <w:szCs w:val="24"/>
              </w:rPr>
              <w:t>The Family Procedure Rules 2010 rules 3.2 and 3.3</w:t>
            </w:r>
          </w:p>
          <w:p w14:paraId="23F3CEC8" w14:textId="77777777" w:rsidR="00CC0338" w:rsidRPr="00413B2C" w:rsidRDefault="00CC0338" w:rsidP="00673217">
            <w:pPr>
              <w:ind w:hanging="2"/>
              <w:rPr>
                <w:b/>
                <w:szCs w:val="24"/>
              </w:rPr>
            </w:pPr>
          </w:p>
        </w:tc>
      </w:tr>
      <w:tr w:rsidR="00CC0338" w:rsidRPr="00413B2C" w14:paraId="3A29EE36" w14:textId="77777777" w:rsidTr="0030583F">
        <w:tc>
          <w:tcPr>
            <w:tcW w:w="1701" w:type="dxa"/>
          </w:tcPr>
          <w:p w14:paraId="3ED8D345" w14:textId="77777777" w:rsidR="00CC0338" w:rsidRPr="00413B2C" w:rsidRDefault="00CC0338" w:rsidP="00673217">
            <w:pPr>
              <w:ind w:hanging="2"/>
              <w:rPr>
                <w:szCs w:val="24"/>
              </w:rPr>
            </w:pPr>
          </w:p>
        </w:tc>
        <w:tc>
          <w:tcPr>
            <w:tcW w:w="3514" w:type="dxa"/>
            <w:tcBorders>
              <w:top w:val="single" w:sz="4" w:space="0" w:color="000000"/>
            </w:tcBorders>
          </w:tcPr>
          <w:p w14:paraId="1F2DC45A" w14:textId="77777777" w:rsidR="00CC0338" w:rsidRPr="00413B2C" w:rsidRDefault="00CC0338" w:rsidP="00673217">
            <w:pPr>
              <w:ind w:hanging="2"/>
              <w:rPr>
                <w:szCs w:val="24"/>
              </w:rPr>
            </w:pPr>
          </w:p>
        </w:tc>
        <w:tc>
          <w:tcPr>
            <w:tcW w:w="1542" w:type="dxa"/>
            <w:tcBorders>
              <w:top w:val="single" w:sz="4" w:space="0" w:color="000000"/>
            </w:tcBorders>
          </w:tcPr>
          <w:p w14:paraId="39D272B5" w14:textId="77777777" w:rsidR="00CC0338" w:rsidRPr="00413B2C" w:rsidRDefault="00CC0338" w:rsidP="00673217">
            <w:pPr>
              <w:ind w:hanging="2"/>
              <w:rPr>
                <w:szCs w:val="24"/>
              </w:rPr>
            </w:pPr>
          </w:p>
        </w:tc>
        <w:tc>
          <w:tcPr>
            <w:tcW w:w="2253" w:type="dxa"/>
            <w:tcBorders>
              <w:top w:val="single" w:sz="4" w:space="0" w:color="000000"/>
            </w:tcBorders>
          </w:tcPr>
          <w:p w14:paraId="59876491" w14:textId="77777777" w:rsidR="00CC0338" w:rsidRPr="00413B2C" w:rsidRDefault="00CC0338" w:rsidP="00673217">
            <w:pPr>
              <w:ind w:hanging="2"/>
              <w:rPr>
                <w:szCs w:val="24"/>
              </w:rPr>
            </w:pPr>
          </w:p>
        </w:tc>
      </w:tr>
      <w:tr w:rsidR="00CC0338" w:rsidRPr="00413B2C" w14:paraId="77436DFC" w14:textId="77777777" w:rsidTr="0030583F">
        <w:tc>
          <w:tcPr>
            <w:tcW w:w="1701" w:type="dxa"/>
          </w:tcPr>
          <w:p w14:paraId="75A457CB" w14:textId="77777777" w:rsidR="00CC0338" w:rsidRPr="00413B2C" w:rsidRDefault="00CC0338" w:rsidP="00673217">
            <w:pPr>
              <w:ind w:hanging="2"/>
              <w:rPr>
                <w:szCs w:val="24"/>
              </w:rPr>
            </w:pPr>
          </w:p>
        </w:tc>
        <w:tc>
          <w:tcPr>
            <w:tcW w:w="3514" w:type="dxa"/>
          </w:tcPr>
          <w:p w14:paraId="3CC90035" w14:textId="77777777" w:rsidR="00CC0338" w:rsidRPr="00413B2C" w:rsidRDefault="00CC0338" w:rsidP="00673217">
            <w:pPr>
              <w:ind w:hanging="2"/>
              <w:rPr>
                <w:szCs w:val="24"/>
              </w:rPr>
            </w:pPr>
            <w:r w:rsidRPr="00413B2C">
              <w:rPr>
                <w:szCs w:val="24"/>
              </w:rPr>
              <w:t>The full name(s) of the child(ren)</w:t>
            </w:r>
          </w:p>
        </w:tc>
        <w:tc>
          <w:tcPr>
            <w:tcW w:w="1542" w:type="dxa"/>
          </w:tcPr>
          <w:p w14:paraId="0619B5AB" w14:textId="77777777" w:rsidR="00CC0338" w:rsidRPr="00413B2C" w:rsidRDefault="00CC0338" w:rsidP="00673217">
            <w:pPr>
              <w:ind w:hanging="2"/>
              <w:rPr>
                <w:szCs w:val="24"/>
              </w:rPr>
            </w:pPr>
            <w:r w:rsidRPr="00413B2C">
              <w:rPr>
                <w:szCs w:val="24"/>
              </w:rPr>
              <w:t>Boy or Girl</w:t>
            </w:r>
          </w:p>
        </w:tc>
        <w:tc>
          <w:tcPr>
            <w:tcW w:w="2253" w:type="dxa"/>
          </w:tcPr>
          <w:p w14:paraId="235B0E61" w14:textId="77777777" w:rsidR="00CC0338" w:rsidRPr="00413B2C" w:rsidRDefault="00CC0338" w:rsidP="00673217">
            <w:pPr>
              <w:ind w:hanging="2"/>
              <w:rPr>
                <w:szCs w:val="24"/>
              </w:rPr>
            </w:pPr>
            <w:r w:rsidRPr="00413B2C">
              <w:rPr>
                <w:szCs w:val="24"/>
              </w:rPr>
              <w:t>Date(s) of Birth</w:t>
            </w:r>
          </w:p>
        </w:tc>
      </w:tr>
      <w:tr w:rsidR="00CC0338" w:rsidRPr="00413B2C" w14:paraId="4D1618AA" w14:textId="77777777" w:rsidTr="0030583F">
        <w:tc>
          <w:tcPr>
            <w:tcW w:w="1701" w:type="dxa"/>
          </w:tcPr>
          <w:p w14:paraId="70DF5913" w14:textId="77777777" w:rsidR="00CC0338" w:rsidRPr="00413B2C" w:rsidRDefault="00CC0338" w:rsidP="00673217">
            <w:pPr>
              <w:ind w:hanging="2"/>
              <w:rPr>
                <w:szCs w:val="24"/>
              </w:rPr>
            </w:pPr>
          </w:p>
        </w:tc>
        <w:tc>
          <w:tcPr>
            <w:tcW w:w="3514" w:type="dxa"/>
          </w:tcPr>
          <w:p w14:paraId="436929E9" w14:textId="77777777" w:rsidR="00CC0338" w:rsidRPr="00413B2C" w:rsidRDefault="00CC0338" w:rsidP="00673217">
            <w:pPr>
              <w:ind w:hanging="2"/>
              <w:rPr>
                <w:szCs w:val="24"/>
              </w:rPr>
            </w:pPr>
          </w:p>
        </w:tc>
        <w:tc>
          <w:tcPr>
            <w:tcW w:w="1542" w:type="dxa"/>
          </w:tcPr>
          <w:p w14:paraId="34799ACC" w14:textId="77777777" w:rsidR="00CC0338" w:rsidRPr="00413B2C" w:rsidRDefault="00CC0338" w:rsidP="00673217">
            <w:pPr>
              <w:ind w:hanging="2"/>
              <w:rPr>
                <w:szCs w:val="24"/>
              </w:rPr>
            </w:pPr>
          </w:p>
        </w:tc>
        <w:tc>
          <w:tcPr>
            <w:tcW w:w="2253" w:type="dxa"/>
          </w:tcPr>
          <w:p w14:paraId="38346511" w14:textId="77777777" w:rsidR="00CC0338" w:rsidRPr="00413B2C" w:rsidRDefault="00CC0338" w:rsidP="00673217">
            <w:pPr>
              <w:ind w:hanging="2"/>
              <w:rPr>
                <w:szCs w:val="24"/>
              </w:rPr>
            </w:pPr>
          </w:p>
        </w:tc>
      </w:tr>
      <w:tr w:rsidR="00CC0338" w:rsidRPr="00413B2C" w14:paraId="5537F3A6" w14:textId="77777777" w:rsidTr="0030583F">
        <w:tc>
          <w:tcPr>
            <w:tcW w:w="1701" w:type="dxa"/>
          </w:tcPr>
          <w:p w14:paraId="63BD0347" w14:textId="77777777" w:rsidR="00CC0338" w:rsidRPr="00413B2C" w:rsidRDefault="00CC0338" w:rsidP="00673217">
            <w:pPr>
              <w:ind w:hanging="2"/>
              <w:rPr>
                <w:szCs w:val="24"/>
              </w:rPr>
            </w:pPr>
          </w:p>
        </w:tc>
        <w:tc>
          <w:tcPr>
            <w:tcW w:w="3514" w:type="dxa"/>
          </w:tcPr>
          <w:p w14:paraId="6533AC9B" w14:textId="77777777" w:rsidR="00CC0338" w:rsidRPr="00413B2C" w:rsidRDefault="00CC0338" w:rsidP="00673217">
            <w:pPr>
              <w:ind w:hanging="2"/>
              <w:rPr>
                <w:szCs w:val="24"/>
              </w:rPr>
            </w:pPr>
            <w:r w:rsidRPr="00413B2C">
              <w:rPr>
                <w:color w:val="FF0000"/>
                <w:szCs w:val="24"/>
              </w:rPr>
              <w:t>[</w:t>
            </w:r>
            <w:r w:rsidRPr="00413B2C">
              <w:rPr>
                <w:i/>
                <w:iCs/>
                <w:color w:val="FF0000"/>
                <w:szCs w:val="24"/>
              </w:rPr>
              <w:t>insert</w:t>
            </w:r>
            <w:r w:rsidRPr="00413B2C">
              <w:rPr>
                <w:color w:val="FF0000"/>
                <w:szCs w:val="24"/>
              </w:rPr>
              <w:t>]</w:t>
            </w:r>
          </w:p>
        </w:tc>
        <w:tc>
          <w:tcPr>
            <w:tcW w:w="1542" w:type="dxa"/>
          </w:tcPr>
          <w:p w14:paraId="0A71B325" w14:textId="77777777" w:rsidR="00CC0338" w:rsidRPr="00413B2C" w:rsidRDefault="00CC0338" w:rsidP="00673217">
            <w:pPr>
              <w:ind w:hanging="2"/>
              <w:rPr>
                <w:szCs w:val="24"/>
              </w:rPr>
            </w:pPr>
            <w:r w:rsidRPr="00413B2C">
              <w:rPr>
                <w:color w:val="FF0000"/>
                <w:szCs w:val="24"/>
              </w:rPr>
              <w:t>[</w:t>
            </w:r>
            <w:r w:rsidRPr="00413B2C">
              <w:rPr>
                <w:i/>
                <w:iCs/>
                <w:color w:val="FF0000"/>
                <w:szCs w:val="24"/>
              </w:rPr>
              <w:t>insert</w:t>
            </w:r>
            <w:r w:rsidRPr="00413B2C">
              <w:rPr>
                <w:color w:val="FF0000"/>
                <w:szCs w:val="24"/>
              </w:rPr>
              <w:t>]</w:t>
            </w:r>
          </w:p>
        </w:tc>
        <w:tc>
          <w:tcPr>
            <w:tcW w:w="2253" w:type="dxa"/>
          </w:tcPr>
          <w:p w14:paraId="46F23715" w14:textId="77777777" w:rsidR="00CC0338" w:rsidRPr="00413B2C" w:rsidRDefault="00CC0338" w:rsidP="00673217">
            <w:pPr>
              <w:ind w:hanging="2"/>
              <w:rPr>
                <w:color w:val="FF0000"/>
                <w:szCs w:val="24"/>
              </w:rPr>
            </w:pPr>
            <w:r w:rsidRPr="00413B2C">
              <w:rPr>
                <w:color w:val="FF0000"/>
                <w:szCs w:val="24"/>
              </w:rPr>
              <w:t>[</w:t>
            </w:r>
            <w:r w:rsidRPr="00413B2C">
              <w:rPr>
                <w:i/>
                <w:iCs/>
                <w:color w:val="FF0000"/>
                <w:szCs w:val="24"/>
              </w:rPr>
              <w:t>insert</w:t>
            </w:r>
            <w:r w:rsidRPr="00413B2C">
              <w:rPr>
                <w:color w:val="FF0000"/>
                <w:szCs w:val="24"/>
              </w:rPr>
              <w:t>]</w:t>
            </w:r>
          </w:p>
        </w:tc>
      </w:tr>
      <w:tr w:rsidR="00CC0338" w:rsidRPr="00413B2C" w14:paraId="57552D9C" w14:textId="77777777" w:rsidTr="0030583F">
        <w:tc>
          <w:tcPr>
            <w:tcW w:w="1701" w:type="dxa"/>
          </w:tcPr>
          <w:p w14:paraId="5E8B0B08" w14:textId="77777777" w:rsidR="00CC0338" w:rsidRPr="00413B2C" w:rsidRDefault="00CC0338" w:rsidP="00673217">
            <w:pPr>
              <w:ind w:hanging="2"/>
              <w:rPr>
                <w:szCs w:val="24"/>
              </w:rPr>
            </w:pPr>
          </w:p>
        </w:tc>
        <w:tc>
          <w:tcPr>
            <w:tcW w:w="3514" w:type="dxa"/>
          </w:tcPr>
          <w:p w14:paraId="1733290C" w14:textId="77777777" w:rsidR="00CC0338" w:rsidRPr="00413B2C" w:rsidRDefault="00CC0338" w:rsidP="00673217">
            <w:pPr>
              <w:ind w:hanging="2"/>
              <w:rPr>
                <w:szCs w:val="24"/>
              </w:rPr>
            </w:pPr>
            <w:r w:rsidRPr="00413B2C">
              <w:rPr>
                <w:color w:val="FF0000"/>
                <w:szCs w:val="24"/>
              </w:rPr>
              <w:t>[</w:t>
            </w:r>
            <w:r w:rsidRPr="00413B2C">
              <w:rPr>
                <w:i/>
                <w:iCs/>
                <w:color w:val="FF0000"/>
                <w:szCs w:val="24"/>
              </w:rPr>
              <w:t>insert</w:t>
            </w:r>
            <w:r w:rsidRPr="00413B2C">
              <w:rPr>
                <w:color w:val="FF0000"/>
                <w:szCs w:val="24"/>
              </w:rPr>
              <w:t>]</w:t>
            </w:r>
          </w:p>
        </w:tc>
        <w:tc>
          <w:tcPr>
            <w:tcW w:w="1542" w:type="dxa"/>
          </w:tcPr>
          <w:p w14:paraId="20BA5D7F" w14:textId="77777777" w:rsidR="00CC0338" w:rsidRPr="00413B2C" w:rsidRDefault="00CC0338" w:rsidP="00673217">
            <w:pPr>
              <w:ind w:hanging="2"/>
              <w:rPr>
                <w:szCs w:val="24"/>
              </w:rPr>
            </w:pPr>
            <w:r w:rsidRPr="00413B2C">
              <w:rPr>
                <w:color w:val="FF0000"/>
                <w:szCs w:val="24"/>
              </w:rPr>
              <w:t>[</w:t>
            </w:r>
            <w:r w:rsidRPr="00413B2C">
              <w:rPr>
                <w:i/>
                <w:iCs/>
                <w:color w:val="FF0000"/>
                <w:szCs w:val="24"/>
              </w:rPr>
              <w:t>insert</w:t>
            </w:r>
            <w:r w:rsidRPr="00413B2C">
              <w:rPr>
                <w:color w:val="FF0000"/>
                <w:szCs w:val="24"/>
              </w:rPr>
              <w:t>]</w:t>
            </w:r>
          </w:p>
        </w:tc>
        <w:tc>
          <w:tcPr>
            <w:tcW w:w="2253" w:type="dxa"/>
          </w:tcPr>
          <w:p w14:paraId="28A18417" w14:textId="77777777" w:rsidR="00CC0338" w:rsidRPr="00413B2C" w:rsidRDefault="00CC0338" w:rsidP="00673217">
            <w:pPr>
              <w:ind w:hanging="2"/>
              <w:rPr>
                <w:szCs w:val="24"/>
              </w:rPr>
            </w:pPr>
            <w:r w:rsidRPr="00413B2C">
              <w:rPr>
                <w:color w:val="FF0000"/>
                <w:szCs w:val="24"/>
              </w:rPr>
              <w:t>[</w:t>
            </w:r>
            <w:r w:rsidRPr="00413B2C">
              <w:rPr>
                <w:i/>
                <w:iCs/>
                <w:color w:val="FF0000"/>
                <w:szCs w:val="24"/>
              </w:rPr>
              <w:t>insert</w:t>
            </w:r>
            <w:r w:rsidRPr="00413B2C">
              <w:rPr>
                <w:color w:val="FF0000"/>
                <w:szCs w:val="24"/>
              </w:rPr>
              <w:t>]</w:t>
            </w:r>
          </w:p>
        </w:tc>
      </w:tr>
      <w:tr w:rsidR="00CC0338" w:rsidRPr="00413B2C" w14:paraId="719EB462" w14:textId="77777777" w:rsidTr="0030583F">
        <w:tc>
          <w:tcPr>
            <w:tcW w:w="1701" w:type="dxa"/>
          </w:tcPr>
          <w:p w14:paraId="79C3AFE8" w14:textId="77777777" w:rsidR="00CC0338" w:rsidRPr="00413B2C" w:rsidRDefault="00CC0338" w:rsidP="00673217">
            <w:pPr>
              <w:ind w:hanging="2"/>
              <w:rPr>
                <w:szCs w:val="24"/>
              </w:rPr>
            </w:pPr>
          </w:p>
        </w:tc>
        <w:tc>
          <w:tcPr>
            <w:tcW w:w="3514" w:type="dxa"/>
          </w:tcPr>
          <w:p w14:paraId="6340493F" w14:textId="77777777" w:rsidR="00CC0338" w:rsidRPr="00413B2C" w:rsidRDefault="00CC0338" w:rsidP="00673217">
            <w:pPr>
              <w:ind w:hanging="2"/>
              <w:rPr>
                <w:szCs w:val="24"/>
              </w:rPr>
            </w:pPr>
          </w:p>
        </w:tc>
        <w:tc>
          <w:tcPr>
            <w:tcW w:w="1542" w:type="dxa"/>
          </w:tcPr>
          <w:p w14:paraId="3446DA5E" w14:textId="77777777" w:rsidR="00CC0338" w:rsidRPr="00413B2C" w:rsidRDefault="00CC0338" w:rsidP="00673217">
            <w:pPr>
              <w:ind w:hanging="2"/>
              <w:rPr>
                <w:szCs w:val="24"/>
              </w:rPr>
            </w:pPr>
          </w:p>
        </w:tc>
        <w:tc>
          <w:tcPr>
            <w:tcW w:w="2253" w:type="dxa"/>
          </w:tcPr>
          <w:p w14:paraId="1D3411E1" w14:textId="77777777" w:rsidR="00CC0338" w:rsidRPr="00413B2C" w:rsidRDefault="00CC0338" w:rsidP="00673217">
            <w:pPr>
              <w:ind w:hanging="2"/>
              <w:rPr>
                <w:szCs w:val="24"/>
              </w:rPr>
            </w:pPr>
          </w:p>
        </w:tc>
      </w:tr>
    </w:tbl>
    <w:p w14:paraId="707B1706" w14:textId="77777777" w:rsidR="00CC0338" w:rsidRPr="00413B2C" w:rsidRDefault="00CC0338" w:rsidP="00673217"/>
    <w:p w14:paraId="3D2F3219" w14:textId="03DAEB53" w:rsidR="00CC0338" w:rsidRPr="00413B2C" w:rsidRDefault="00CC0338" w:rsidP="00673217">
      <w:pPr>
        <w:ind w:hanging="2"/>
        <w:rPr>
          <w:szCs w:val="24"/>
        </w:rPr>
      </w:pPr>
      <w:bookmarkStart w:id="3" w:name="_Hlk118209650"/>
      <w:r w:rsidRPr="00413B2C">
        <w:rPr>
          <w:szCs w:val="24"/>
        </w:rPr>
        <w:t>Before</w:t>
      </w:r>
      <w:bookmarkStart w:id="4" w:name="_Hlk118379699"/>
      <w:r w:rsidRPr="00413B2C">
        <w:rPr>
          <w:szCs w:val="24"/>
        </w:rPr>
        <w:t xml:space="preserve"> </w:t>
      </w:r>
      <w:bookmarkStart w:id="5" w:name="_Hlk118379456"/>
      <w:r w:rsidRPr="00413B2C">
        <w:rPr>
          <w:bCs/>
          <w:color w:val="FF0000"/>
          <w:szCs w:val="24"/>
        </w:rPr>
        <w:t>[</w:t>
      </w:r>
      <w:r w:rsidRPr="00413B2C">
        <w:rPr>
          <w:bCs/>
          <w:i/>
          <w:iCs/>
          <w:color w:val="FF0000"/>
          <w:szCs w:val="24"/>
        </w:rPr>
        <w:t>name of judge</w:t>
      </w:r>
      <w:r w:rsidRPr="00413B2C">
        <w:rPr>
          <w:bCs/>
          <w:color w:val="FF0000"/>
          <w:szCs w:val="24"/>
        </w:rPr>
        <w:t>]</w:t>
      </w:r>
      <w:r w:rsidRPr="00413B2C">
        <w:rPr>
          <w:szCs w:val="24"/>
        </w:rPr>
        <w:t xml:space="preserve"> in private on </w:t>
      </w:r>
      <w:r w:rsidRPr="00413B2C">
        <w:rPr>
          <w:color w:val="FF0000"/>
          <w:szCs w:val="24"/>
        </w:rPr>
        <w:t>[</w:t>
      </w:r>
      <w:r w:rsidRPr="00413B2C">
        <w:rPr>
          <w:i/>
          <w:iCs/>
          <w:color w:val="FF0000"/>
          <w:szCs w:val="24"/>
        </w:rPr>
        <w:t>date</w:t>
      </w:r>
      <w:r w:rsidRPr="00413B2C">
        <w:rPr>
          <w:color w:val="FF0000"/>
          <w:szCs w:val="24"/>
        </w:rPr>
        <w:t>]</w:t>
      </w:r>
      <w:bookmarkEnd w:id="4"/>
      <w:bookmarkEnd w:id="5"/>
      <w:r w:rsidRPr="00413B2C">
        <w:rPr>
          <w:color w:val="FF0000"/>
          <w:szCs w:val="24"/>
        </w:rPr>
        <w:t xml:space="preserve"> </w:t>
      </w:r>
      <w:r w:rsidRPr="0082570A">
        <w:rPr>
          <w:szCs w:val="24"/>
        </w:rPr>
        <w:t>without a hearing.</w:t>
      </w:r>
    </w:p>
    <w:bookmarkEnd w:id="3"/>
    <w:p w14:paraId="56A1B8BB" w14:textId="77777777" w:rsidR="00CC0338" w:rsidRPr="00413B2C" w:rsidRDefault="00CC0338" w:rsidP="00673217"/>
    <w:p w14:paraId="1538BAFF" w14:textId="60DC70A9" w:rsidR="00CC0338" w:rsidRPr="00413B2C" w:rsidRDefault="00CC0338" w:rsidP="00673217">
      <w:pPr>
        <w:ind w:hanging="2"/>
        <w:rPr>
          <w:szCs w:val="24"/>
        </w:rPr>
      </w:pPr>
      <w:r w:rsidRPr="00413B2C">
        <w:rPr>
          <w:b/>
          <w:szCs w:val="24"/>
        </w:rPr>
        <w:t>The parties:</w:t>
      </w:r>
      <w:r w:rsidRPr="00413B2C">
        <w:rPr>
          <w:b/>
          <w:szCs w:val="24"/>
        </w:rPr>
        <w:tab/>
      </w:r>
      <w:bookmarkStart w:id="6" w:name="_Hlk118379721"/>
      <w:r w:rsidRPr="00413B2C">
        <w:rPr>
          <w:szCs w:val="24"/>
        </w:rPr>
        <w:t xml:space="preserve">The applicant is </w:t>
      </w:r>
      <w:r w:rsidRPr="00413B2C">
        <w:rPr>
          <w:color w:val="FF0000"/>
          <w:szCs w:val="24"/>
        </w:rPr>
        <w:t>[</w:t>
      </w:r>
      <w:r w:rsidRPr="00413B2C">
        <w:rPr>
          <w:i/>
          <w:iCs/>
          <w:color w:val="FF0000"/>
          <w:szCs w:val="24"/>
        </w:rPr>
        <w:t>name</w:t>
      </w:r>
      <w:r w:rsidRPr="00413B2C">
        <w:rPr>
          <w:color w:val="FF0000"/>
          <w:szCs w:val="24"/>
        </w:rPr>
        <w:t>]</w:t>
      </w:r>
    </w:p>
    <w:p w14:paraId="3C6A930B" w14:textId="77777777" w:rsidR="00CC0338" w:rsidRPr="00413B2C" w:rsidRDefault="00CC0338" w:rsidP="00673217"/>
    <w:p w14:paraId="5F97CEA2" w14:textId="77777777" w:rsidR="00CC0338" w:rsidRPr="00413B2C" w:rsidRDefault="00CC0338" w:rsidP="00673217">
      <w:pPr>
        <w:ind w:left="720" w:firstLine="720"/>
        <w:rPr>
          <w:szCs w:val="24"/>
        </w:rPr>
      </w:pPr>
      <w:bookmarkStart w:id="7" w:name="_Hlk118379515"/>
      <w:r w:rsidRPr="00413B2C">
        <w:rPr>
          <w:szCs w:val="24"/>
        </w:rPr>
        <w:t>The 1</w:t>
      </w:r>
      <w:r w:rsidRPr="00413B2C">
        <w:rPr>
          <w:szCs w:val="24"/>
          <w:vertAlign w:val="superscript"/>
        </w:rPr>
        <w:t>st</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p>
    <w:p w14:paraId="5DDEFB2F" w14:textId="77777777" w:rsidR="00CC0338" w:rsidRPr="00413B2C" w:rsidRDefault="00CC0338" w:rsidP="00673217"/>
    <w:p w14:paraId="4E572E36" w14:textId="00828029" w:rsidR="00CC0338" w:rsidRPr="00413B2C" w:rsidRDefault="00CC0338" w:rsidP="00673217">
      <w:pPr>
        <w:ind w:left="720" w:firstLine="720"/>
        <w:rPr>
          <w:color w:val="FF0000"/>
          <w:szCs w:val="24"/>
        </w:rPr>
      </w:pPr>
      <w:r w:rsidRPr="00413B2C">
        <w:rPr>
          <w:szCs w:val="24"/>
        </w:rPr>
        <w:t>The 2</w:t>
      </w:r>
      <w:r w:rsidRPr="00413B2C">
        <w:rPr>
          <w:szCs w:val="24"/>
          <w:vertAlign w:val="superscript"/>
        </w:rPr>
        <w:t>nd</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bookmarkEnd w:id="6"/>
    </w:p>
    <w:bookmarkEnd w:id="1"/>
    <w:bookmarkEnd w:id="7"/>
    <w:p w14:paraId="0194BC4A" w14:textId="77777777" w:rsidR="00CC0338" w:rsidRPr="00413B2C" w:rsidRDefault="00CC0338" w:rsidP="00673217"/>
    <w:p w14:paraId="43C85AC3" w14:textId="77777777" w:rsidR="00662A13" w:rsidRDefault="00662A13" w:rsidP="00673217"/>
    <w:p w14:paraId="784EC98C" w14:textId="77777777" w:rsidR="00662A13" w:rsidRDefault="004423D4" w:rsidP="00673217">
      <w:pPr>
        <w:spacing w:line="276" w:lineRule="auto"/>
        <w:ind w:hanging="2"/>
        <w:rPr>
          <w:rFonts w:eastAsia="Times New Roman" w:cs="Times New Roman"/>
          <w:szCs w:val="24"/>
          <w:u w:val="single"/>
        </w:rPr>
      </w:pPr>
      <w:r>
        <w:rPr>
          <w:rFonts w:eastAsia="Times New Roman" w:cs="Times New Roman"/>
          <w:b/>
          <w:szCs w:val="24"/>
          <w:u w:val="single"/>
        </w:rPr>
        <w:t>IMPORTANT NOTICES</w:t>
      </w:r>
    </w:p>
    <w:p w14:paraId="25000755" w14:textId="77777777" w:rsidR="00FA623A" w:rsidRPr="000061EF" w:rsidRDefault="00FA623A" w:rsidP="000061EF">
      <w:bookmarkStart w:id="8" w:name="_Toc118144446"/>
    </w:p>
    <w:p w14:paraId="623E532D" w14:textId="77777777" w:rsidR="00FA623A" w:rsidRPr="000061EF" w:rsidRDefault="00FA623A" w:rsidP="000061EF">
      <w:pPr>
        <w:suppressAutoHyphens w:val="0"/>
        <w:textAlignment w:val="auto"/>
        <w:outlineLvl w:val="9"/>
        <w:rPr>
          <w:rFonts w:cs="Times New Roman"/>
          <w:b/>
          <w:bCs/>
          <w:smallCaps/>
          <w:color w:val="00B050"/>
        </w:rPr>
      </w:pPr>
      <w:r w:rsidRPr="000061EF">
        <w:rPr>
          <w:rFonts w:cs="Times New Roman"/>
          <w:b/>
          <w:bCs/>
          <w:smallCaps/>
          <w:color w:val="00B050"/>
        </w:rPr>
        <w:t>(penal notice: not automatically included. if included, the order must be personally served unless the court dispenses with that requirement: fpr 2010, r 37(4))</w:t>
      </w:r>
    </w:p>
    <w:p w14:paraId="720152E5" w14:textId="556F9DB0" w:rsidR="00B52370" w:rsidRPr="008A0123" w:rsidRDefault="00B52370" w:rsidP="008A0123">
      <w:pPr>
        <w:pStyle w:val="Heading2"/>
        <w:keepNext w:val="0"/>
        <w:keepLines w:val="0"/>
        <w:suppressAutoHyphens w:val="0"/>
        <w:textAlignment w:val="auto"/>
        <w:rPr>
          <w:rFonts w:eastAsia="Times New Roman" w:cs="Times New Roman"/>
          <w:bCs/>
          <w:szCs w:val="24"/>
          <w:u w:val="single"/>
          <w:lang w:eastAsia="en-GB"/>
        </w:rPr>
      </w:pPr>
      <w:r w:rsidRPr="008A0123">
        <w:rPr>
          <w:rFonts w:eastAsia="Times New Roman" w:cs="Times New Roman"/>
          <w:bCs/>
          <w:szCs w:val="24"/>
          <w:u w:val="single"/>
          <w:lang w:eastAsia="en-GB"/>
        </w:rPr>
        <w:t>Penal notice</w:t>
      </w:r>
    </w:p>
    <w:p w14:paraId="37D60F7B" w14:textId="77777777" w:rsidR="00B52370" w:rsidRDefault="00B52370" w:rsidP="008A0123"/>
    <w:p w14:paraId="2A1CB7ED" w14:textId="77777777" w:rsidR="00B52370" w:rsidRPr="00CB09FC" w:rsidRDefault="00B52370" w:rsidP="00B52370">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r w:rsidRPr="00CB09FC">
        <w:rPr>
          <w:b/>
          <w:bCs/>
        </w:rPr>
        <w:t xml:space="preserve">IMPORTANT WARNING TO </w:t>
      </w:r>
      <w:r w:rsidRPr="006F23DD">
        <w:rPr>
          <w:b/>
          <w:bCs/>
          <w:color w:val="FF0000"/>
        </w:rPr>
        <w:t>[</w:t>
      </w:r>
      <w:r w:rsidRPr="00947414">
        <w:rPr>
          <w:b/>
          <w:bCs/>
          <w:i/>
          <w:iCs/>
          <w:color w:val="FF0000"/>
        </w:rPr>
        <w:t>NAME</w:t>
      </w:r>
      <w:r w:rsidRPr="006F23DD">
        <w:rPr>
          <w:b/>
          <w:bCs/>
          <w:color w:val="FF0000"/>
        </w:rPr>
        <w:t>]</w:t>
      </w:r>
    </w:p>
    <w:p w14:paraId="2AC8DB90" w14:textId="77777777" w:rsidR="00B52370" w:rsidRPr="00CB09FC" w:rsidRDefault="00B52370" w:rsidP="00B52370">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p>
    <w:p w14:paraId="54608B7C" w14:textId="6D111BCF" w:rsidR="00B52370" w:rsidRDefault="00B52370" w:rsidP="006469B9">
      <w:pPr>
        <w:pBdr>
          <w:top w:val="single" w:sz="6" w:space="1" w:color="000000" w:themeColor="text1"/>
          <w:left w:val="single" w:sz="6" w:space="4" w:color="000000" w:themeColor="text1"/>
          <w:bottom w:val="single" w:sz="6" w:space="1" w:color="000000" w:themeColor="text1"/>
          <w:right w:val="single" w:sz="6" w:space="4" w:color="000000" w:themeColor="text1"/>
        </w:pBdr>
      </w:pPr>
      <w:r w:rsidRPr="00CB09FC">
        <w:rPr>
          <w:b/>
          <w:bCs/>
        </w:rPr>
        <w:t xml:space="preserve">If you </w:t>
      </w:r>
      <w:r w:rsidRPr="006F23DD">
        <w:rPr>
          <w:b/>
          <w:bCs/>
          <w:color w:val="FF0000"/>
        </w:rPr>
        <w:t>[</w:t>
      </w:r>
      <w:r w:rsidRPr="00947414">
        <w:rPr>
          <w:b/>
          <w:bCs/>
          <w:i/>
          <w:iCs/>
          <w:color w:val="FF0000"/>
        </w:rPr>
        <w:t>NAME</w:t>
      </w:r>
      <w:r w:rsidRPr="006F23DD">
        <w:rPr>
          <w:b/>
          <w:bCs/>
          <w:color w:val="FF0000"/>
        </w:rPr>
        <w:t>]</w:t>
      </w:r>
      <w:r w:rsidRPr="00CB09FC">
        <w:rPr>
          <w:b/>
          <w:bCs/>
        </w:rPr>
        <w:t xml:space="preserve"> of </w:t>
      </w:r>
      <w:r w:rsidRPr="006F23DD">
        <w:rPr>
          <w:b/>
          <w:bCs/>
          <w:color w:val="FF0000"/>
        </w:rPr>
        <w:t>[</w:t>
      </w:r>
      <w:r w:rsidRPr="00947414">
        <w:rPr>
          <w:b/>
          <w:bCs/>
          <w:i/>
          <w:iCs/>
          <w:color w:val="FF0000"/>
        </w:rPr>
        <w:t>ADDRESS</w:t>
      </w:r>
      <w:r w:rsidRPr="006F23DD">
        <w:rPr>
          <w:b/>
          <w:bCs/>
          <w:color w:val="FF0000"/>
        </w:rPr>
        <w:t>]</w:t>
      </w:r>
      <w:r w:rsidRPr="00CB09FC">
        <w:rPr>
          <w:b/>
          <w:bCs/>
        </w:rPr>
        <w:t xml:space="preserve"> disobey this order you may be held to be in contempt of court and may be imprisoned, fined or have your assets seized.</w:t>
      </w:r>
    </w:p>
    <w:p w14:paraId="5D5100DE" w14:textId="77777777" w:rsidR="00DC5BBC" w:rsidRDefault="00DC5BBC" w:rsidP="00DC5BBC"/>
    <w:p w14:paraId="1CE05F39" w14:textId="273953CF" w:rsidR="00C21D20" w:rsidRPr="002172A7" w:rsidRDefault="00C21D20" w:rsidP="00673217">
      <w:pPr>
        <w:pStyle w:val="Heading2"/>
        <w:rPr>
          <w:b w:val="0"/>
          <w:szCs w:val="24"/>
          <w:u w:val="single"/>
        </w:rPr>
      </w:pPr>
      <w:r w:rsidRPr="002172A7">
        <w:rPr>
          <w:szCs w:val="24"/>
          <w:u w:val="single"/>
        </w:rPr>
        <w:t>Confidentialit</w:t>
      </w:r>
      <w:r>
        <w:rPr>
          <w:szCs w:val="24"/>
          <w:u w:val="single"/>
        </w:rPr>
        <w:t>y</w:t>
      </w:r>
      <w:r w:rsidRPr="002172A7">
        <w:rPr>
          <w:szCs w:val="24"/>
          <w:u w:val="single"/>
        </w:rPr>
        <w:t xml:space="preserve"> warning</w:t>
      </w:r>
      <w:bookmarkEnd w:id="8"/>
      <w:r w:rsidRPr="002172A7">
        <w:rPr>
          <w:szCs w:val="24"/>
          <w:u w:val="single"/>
        </w:rPr>
        <w:t>s</w:t>
      </w:r>
    </w:p>
    <w:p w14:paraId="476F0BDD" w14:textId="77777777" w:rsidR="00B52370" w:rsidRPr="00D96A9F" w:rsidRDefault="00B52370" w:rsidP="00B52370">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0A2701EB" w14:textId="77777777" w:rsidR="00B52370" w:rsidRPr="00D96A9F" w:rsidRDefault="00B52370" w:rsidP="003D63C4"/>
    <w:p w14:paraId="158145AD" w14:textId="195CA30D" w:rsidR="00B52370" w:rsidRPr="00D96A9F" w:rsidRDefault="00B52370" w:rsidP="00B52370">
      <w:pPr>
        <w:rPr>
          <w:b/>
          <w:bCs/>
        </w:rPr>
      </w:pPr>
      <w:r w:rsidRPr="00D96A9F">
        <w:rPr>
          <w:b/>
          <w:bCs/>
        </w:rPr>
        <w:t xml:space="preserve">Until the conclusion of the proceedings no person shall publish to the public at large or any section of the public without the court’s permission any material </w:t>
      </w:r>
      <w:r w:rsidRPr="00D96A9F">
        <w:rPr>
          <w:b/>
          <w:bCs/>
        </w:rPr>
        <w:lastRenderedPageBreak/>
        <w:t>which is intended or likely to identify the child</w:t>
      </w:r>
      <w:r w:rsidRPr="00D96A9F">
        <w:rPr>
          <w:b/>
          <w:bCs/>
          <w:color w:val="FF0000"/>
        </w:rPr>
        <w:t xml:space="preserve">[ren] </w:t>
      </w:r>
      <w:r w:rsidRPr="00D96A9F">
        <w:rPr>
          <w:b/>
          <w:bCs/>
        </w:rPr>
        <w:t>as being involved in these proceedings or an address or school as being that of the child</w:t>
      </w:r>
      <w:r w:rsidRPr="00D96A9F">
        <w:rPr>
          <w:b/>
          <w:bCs/>
          <w:color w:val="FF0000"/>
        </w:rPr>
        <w:t>[ren]</w:t>
      </w:r>
      <w:r w:rsidRPr="00D96A9F">
        <w:rPr>
          <w:b/>
          <w:bCs/>
        </w:rPr>
        <w:t xml:space="preserve">. Any person who does so </w:t>
      </w:r>
      <w:r w:rsidR="00FA623A">
        <w:rPr>
          <w:b/>
          <w:bCs/>
        </w:rPr>
        <w:t>may be</w:t>
      </w:r>
      <w:r w:rsidRPr="00D96A9F">
        <w:rPr>
          <w:b/>
          <w:bCs/>
        </w:rPr>
        <w:t xml:space="preserve"> guilty of an offence.</w:t>
      </w:r>
    </w:p>
    <w:p w14:paraId="1B5AC542" w14:textId="77777777" w:rsidR="00B52370" w:rsidRPr="00D96A9F" w:rsidRDefault="00B52370" w:rsidP="003D63C4"/>
    <w:p w14:paraId="044E2C6D" w14:textId="77777777" w:rsidR="00B52370" w:rsidRPr="00D96A9F" w:rsidRDefault="00B52370" w:rsidP="00B52370">
      <w:pPr>
        <w:rPr>
          <w:b/>
          <w:bCs/>
        </w:rPr>
      </w:pPr>
      <w:r w:rsidRPr="00D96A9F">
        <w:rPr>
          <w:b/>
          <w:bCs/>
        </w:rPr>
        <w:t>The exceptions to this are in Rules 12.73 or 12.75 or Practice Direction 12G of the Family Procedure Rules 2010.</w:t>
      </w:r>
    </w:p>
    <w:p w14:paraId="63A20721" w14:textId="77777777" w:rsidR="00662A13" w:rsidRDefault="00662A13" w:rsidP="00673217"/>
    <w:p w14:paraId="207DF891" w14:textId="77777777" w:rsidR="00662A13" w:rsidRDefault="004423D4" w:rsidP="00673217">
      <w:pPr>
        <w:spacing w:line="276" w:lineRule="auto"/>
        <w:ind w:hanging="2"/>
        <w:rPr>
          <w:rFonts w:eastAsia="Times New Roman" w:cs="Times New Roman"/>
          <w:szCs w:val="24"/>
        </w:rPr>
      </w:pPr>
      <w:r>
        <w:rPr>
          <w:rFonts w:eastAsia="Times New Roman" w:cs="Times New Roman"/>
          <w:b/>
          <w:smallCaps/>
          <w:color w:val="00B050"/>
          <w:szCs w:val="24"/>
        </w:rPr>
        <w:t>(add if the order was made without notice)</w:t>
      </w:r>
    </w:p>
    <w:p w14:paraId="1BB58C60" w14:textId="77777777" w:rsidR="00662A13" w:rsidRPr="00264BA4" w:rsidRDefault="004423D4" w:rsidP="00264BA4">
      <w:pPr>
        <w:pStyle w:val="Heading2"/>
        <w:rPr>
          <w:szCs w:val="24"/>
          <w:u w:val="single"/>
        </w:rPr>
      </w:pPr>
      <w:r w:rsidRPr="00264BA4">
        <w:rPr>
          <w:szCs w:val="24"/>
          <w:u w:val="single"/>
        </w:rPr>
        <w:t>Right to apply</w:t>
      </w:r>
    </w:p>
    <w:p w14:paraId="1ED6ED1C" w14:textId="740F0677" w:rsidR="00662A13" w:rsidRDefault="004423D4" w:rsidP="009F632D">
      <w:pPr>
        <w:rPr>
          <w:rFonts w:eastAsia="Times New Roman" w:cs="Times New Roman"/>
          <w:szCs w:val="24"/>
        </w:rPr>
      </w:pPr>
      <w:r>
        <w:rPr>
          <w:rFonts w:eastAsia="Times New Roman" w:cs="Times New Roman"/>
          <w:b/>
          <w:szCs w:val="24"/>
        </w:rPr>
        <w:t>If you were not told about the hearing you may ask the court to reconsider this order.  You must do that within seven days of receiving this order by writing to the court and asking the court to reconsider. You must tell the person who applied for the order that you are asking the court to reconsider the order.</w:t>
      </w:r>
    </w:p>
    <w:p w14:paraId="3653016C" w14:textId="77777777" w:rsidR="00662A13" w:rsidRDefault="00662A13" w:rsidP="00673217"/>
    <w:p w14:paraId="296A5331" w14:textId="77777777" w:rsidR="00662A13" w:rsidRPr="003E504B" w:rsidRDefault="004423D4" w:rsidP="003E504B">
      <w:pPr>
        <w:numPr>
          <w:ilvl w:val="0"/>
          <w:numId w:val="1"/>
        </w:numPr>
        <w:suppressAutoHyphens w:val="0"/>
        <w:textAlignment w:val="auto"/>
        <w:outlineLvl w:val="9"/>
        <w:rPr>
          <w:rFonts w:eastAsia="Times New Roman" w:cs="Times New Roman"/>
          <w:szCs w:val="24"/>
        </w:rPr>
      </w:pPr>
      <w:r w:rsidRPr="003E504B">
        <w:rPr>
          <w:rFonts w:eastAsia="Times New Roman" w:cs="Times New Roman"/>
          <w:szCs w:val="24"/>
        </w:rPr>
        <w:t>After consideration of the documents lodged by the parties</w:t>
      </w:r>
    </w:p>
    <w:p w14:paraId="6F065929" w14:textId="77777777" w:rsidR="00662A13" w:rsidRDefault="00662A13" w:rsidP="00673217"/>
    <w:p w14:paraId="61977C58"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b/>
          <w:smallCaps/>
          <w:color w:val="00B050"/>
          <w:szCs w:val="24"/>
        </w:rPr>
        <w:t>(in the case of an order made without notice)</w:t>
      </w:r>
      <w:r>
        <w:rPr>
          <w:rFonts w:eastAsia="Times New Roman" w:cs="Times New Roman"/>
          <w:szCs w:val="24"/>
        </w:rPr>
        <w:t xml:space="preserve"> After reading the statements and </w:t>
      </w:r>
      <w:r w:rsidRPr="00BF6BB3">
        <w:rPr>
          <w:rFonts w:cs="Times New Roman"/>
          <w:szCs w:val="24"/>
        </w:rPr>
        <w:t>hearing</w:t>
      </w:r>
      <w:r>
        <w:rPr>
          <w:rFonts w:eastAsia="Times New Roman" w:cs="Times New Roman"/>
          <w:szCs w:val="24"/>
        </w:rPr>
        <w:t xml:space="preserve"> the witnesses specified in the Recitals below</w:t>
      </w:r>
    </w:p>
    <w:p w14:paraId="0B8A1EF4" w14:textId="77777777" w:rsidR="00662A13" w:rsidRDefault="00662A13" w:rsidP="00673217"/>
    <w:p w14:paraId="4CD22818" w14:textId="4B2615BF" w:rsidR="00662A13" w:rsidRDefault="004423D4" w:rsidP="00673217">
      <w:pPr>
        <w:pBdr>
          <w:top w:val="nil"/>
          <w:left w:val="nil"/>
          <w:bottom w:val="nil"/>
          <w:right w:val="nil"/>
          <w:between w:val="nil"/>
        </w:pBdr>
        <w:spacing w:line="276" w:lineRule="auto"/>
        <w:rPr>
          <w:rFonts w:eastAsia="Times New Roman" w:cs="Times New Roman"/>
          <w:color w:val="000000"/>
          <w:szCs w:val="24"/>
        </w:rPr>
      </w:pPr>
      <w:r>
        <w:rPr>
          <w:rFonts w:eastAsia="Times New Roman" w:cs="Times New Roman"/>
          <w:b/>
          <w:smallCaps/>
          <w:color w:val="00B050"/>
          <w:szCs w:val="24"/>
        </w:rPr>
        <w:t>(</w:t>
      </w:r>
      <w:r w:rsidR="006751B4">
        <w:rPr>
          <w:rFonts w:eastAsia="Times New Roman" w:cs="Times New Roman"/>
          <w:b/>
          <w:smallCaps/>
          <w:color w:val="00B050"/>
          <w:szCs w:val="24"/>
        </w:rPr>
        <w:t>wh</w:t>
      </w:r>
      <w:r>
        <w:rPr>
          <w:rFonts w:eastAsia="Times New Roman" w:cs="Times New Roman"/>
          <w:b/>
          <w:smallCaps/>
          <w:color w:val="00B050"/>
          <w:szCs w:val="24"/>
        </w:rPr>
        <w:t>ere undertakings have been given)</w:t>
      </w:r>
    </w:p>
    <w:p w14:paraId="3558F610" w14:textId="77777777" w:rsidR="00662A13" w:rsidRDefault="004423D4"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b/>
          <w:color w:val="000000"/>
          <w:szCs w:val="24"/>
        </w:rPr>
        <w:t xml:space="preserve">Notice </w:t>
      </w:r>
    </w:p>
    <w:p w14:paraId="30E49962" w14:textId="77777777" w:rsidR="00662A13" w:rsidRDefault="004423D4"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000000"/>
          <w:szCs w:val="24"/>
        </w:rPr>
        <w:t xml:space="preserve">You </w:t>
      </w:r>
      <w:r>
        <w:rPr>
          <w:rFonts w:eastAsia="Times New Roman" w:cs="Times New Roman"/>
          <w:color w:val="FF0000"/>
          <w:szCs w:val="24"/>
        </w:rPr>
        <w:t>[</w:t>
      </w:r>
      <w:r>
        <w:rPr>
          <w:rFonts w:eastAsia="Times New Roman" w:cs="Times New Roman"/>
          <w:i/>
          <w:color w:val="FF0000"/>
          <w:szCs w:val="24"/>
        </w:rPr>
        <w:t>applicant name</w:t>
      </w:r>
      <w:r>
        <w:rPr>
          <w:rFonts w:eastAsia="Times New Roman" w:cs="Times New Roman"/>
          <w:color w:val="FF0000"/>
          <w:szCs w:val="24"/>
        </w:rPr>
        <w:t xml:space="preserve">] </w:t>
      </w:r>
      <w:r>
        <w:rPr>
          <w:rFonts w:eastAsia="Times New Roman" w:cs="Times New Roman"/>
          <w:color w:val="000000"/>
          <w:szCs w:val="24"/>
        </w:rPr>
        <w:t xml:space="preserve">may be held to be in contempt of court and imprisoned or fined, or your assets may be seized, if you break the promises that you have given to the court.  </w:t>
      </w:r>
    </w:p>
    <w:p w14:paraId="4CDD08B6" w14:textId="77777777" w:rsidR="00662A13" w:rsidRDefault="00662A13"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56A40C3A" w14:textId="77777777" w:rsidR="00662A13" w:rsidRDefault="004423D4"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b/>
          <w:color w:val="000000"/>
          <w:szCs w:val="24"/>
        </w:rPr>
        <w:t xml:space="preserve">Statement of understanding </w:t>
      </w:r>
    </w:p>
    <w:p w14:paraId="6E75EC4D" w14:textId="77777777" w:rsidR="00662A13" w:rsidRDefault="004423D4"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000000"/>
          <w:szCs w:val="24"/>
        </w:rPr>
        <w:t xml:space="preserve">I understand the undertakings that I have given, and that if I break any of my promises to the court I may be sent to prison, or fined, or my assets may be seized for contempt of court. </w:t>
      </w:r>
    </w:p>
    <w:p w14:paraId="3CF74101" w14:textId="77777777" w:rsidR="00662A13" w:rsidRDefault="00662A13"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7485A717" w14:textId="77777777" w:rsidR="00662A13" w:rsidRDefault="004423D4"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000000"/>
          <w:szCs w:val="24"/>
        </w:rPr>
        <w:t>__________________________________</w:t>
      </w:r>
    </w:p>
    <w:p w14:paraId="4668147E" w14:textId="77777777" w:rsidR="00662A13" w:rsidRDefault="004423D4"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FF0000"/>
          <w:szCs w:val="24"/>
        </w:rPr>
        <w:t>[</w:t>
      </w:r>
      <w:r>
        <w:rPr>
          <w:rFonts w:eastAsia="Times New Roman" w:cs="Times New Roman"/>
          <w:i/>
          <w:color w:val="FF0000"/>
          <w:szCs w:val="24"/>
        </w:rPr>
        <w:t>applicant name</w:t>
      </w:r>
      <w:r>
        <w:rPr>
          <w:rFonts w:eastAsia="Times New Roman" w:cs="Times New Roman"/>
          <w:color w:val="FF0000"/>
          <w:szCs w:val="24"/>
        </w:rPr>
        <w:t>]</w:t>
      </w:r>
    </w:p>
    <w:p w14:paraId="21E6F86C" w14:textId="77777777" w:rsidR="00662A13" w:rsidRDefault="00662A13"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34D50820" w14:textId="77777777" w:rsidR="00662A13" w:rsidRDefault="00662A13"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6BA572A3" w14:textId="77777777" w:rsidR="00662A13" w:rsidRDefault="004423D4"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b/>
          <w:color w:val="000000"/>
          <w:szCs w:val="24"/>
        </w:rPr>
        <w:t xml:space="preserve">Notice </w:t>
      </w:r>
    </w:p>
    <w:p w14:paraId="452BCE33" w14:textId="77777777" w:rsidR="00662A13" w:rsidRDefault="004423D4"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000000"/>
          <w:szCs w:val="24"/>
        </w:rPr>
        <w:t xml:space="preserve">You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 xml:space="preserve">] </w:t>
      </w:r>
      <w:r>
        <w:rPr>
          <w:rFonts w:eastAsia="Times New Roman" w:cs="Times New Roman"/>
          <w:color w:val="000000"/>
          <w:szCs w:val="24"/>
        </w:rPr>
        <w:t xml:space="preserve">may be held to be in contempt of court and imprisoned or fined, or your assets may be seized, if you break the promises that you have given to the court.  </w:t>
      </w:r>
    </w:p>
    <w:p w14:paraId="3C926573" w14:textId="77777777" w:rsidR="00662A13" w:rsidRDefault="00662A13"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574ACE55" w14:textId="77777777" w:rsidR="00662A13" w:rsidRDefault="004423D4"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b/>
          <w:color w:val="000000"/>
          <w:szCs w:val="24"/>
        </w:rPr>
        <w:t xml:space="preserve">Statement of understanding </w:t>
      </w:r>
      <w:r>
        <w:rPr>
          <w:rFonts w:eastAsia="Times New Roman" w:cs="Times New Roman"/>
          <w:b/>
          <w:color w:val="000000"/>
          <w:szCs w:val="24"/>
        </w:rPr>
        <w:br/>
      </w:r>
      <w:r>
        <w:rPr>
          <w:rFonts w:eastAsia="Times New Roman" w:cs="Times New Roman"/>
          <w:color w:val="000000"/>
          <w:szCs w:val="24"/>
        </w:rPr>
        <w:t>I understand the undertakings that I have given, and that if I break any of my promises to the court I may be sent to prison, or fined, or my assets may be seized for contempt of court.</w:t>
      </w:r>
    </w:p>
    <w:p w14:paraId="6BDA7FBF" w14:textId="77777777" w:rsidR="00662A13" w:rsidRDefault="00662A13"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3863BFAB" w14:textId="77777777" w:rsidR="00662A13" w:rsidRDefault="004423D4"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000000"/>
          <w:szCs w:val="24"/>
        </w:rPr>
        <w:t>________________________________________</w:t>
      </w:r>
    </w:p>
    <w:p w14:paraId="65BCD192" w14:textId="77777777" w:rsidR="00662A13" w:rsidRDefault="004423D4"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p>
    <w:p w14:paraId="17C0AEB3" w14:textId="77777777" w:rsidR="00662A13" w:rsidRDefault="00662A13" w:rsidP="00673217">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55FAC8A4" w14:textId="77777777" w:rsidR="00662A13" w:rsidRDefault="00662A13" w:rsidP="00673217"/>
    <w:p w14:paraId="10F01D96" w14:textId="77777777" w:rsidR="00662A13" w:rsidRPr="00264BA4" w:rsidRDefault="004423D4" w:rsidP="00264BA4">
      <w:pPr>
        <w:pStyle w:val="Heading2"/>
        <w:rPr>
          <w:szCs w:val="24"/>
        </w:rPr>
      </w:pPr>
      <w:r w:rsidRPr="00264BA4">
        <w:rPr>
          <w:szCs w:val="24"/>
        </w:rPr>
        <w:t>Undertakings to the court</w:t>
      </w:r>
    </w:p>
    <w:p w14:paraId="66ABCD72" w14:textId="3BED4608"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Set out any undertakings</w:t>
      </w:r>
      <w:r>
        <w:rPr>
          <w:rFonts w:eastAsia="Times New Roman" w:cs="Times New Roman"/>
          <w:color w:val="FF0000"/>
          <w:szCs w:val="24"/>
        </w:rPr>
        <w:t>]</w:t>
      </w:r>
    </w:p>
    <w:p w14:paraId="67F572F7" w14:textId="77777777" w:rsidR="00662A13" w:rsidRDefault="00662A13" w:rsidP="00673217"/>
    <w:p w14:paraId="4E4864CA" w14:textId="77777777" w:rsidR="00662A13" w:rsidRPr="00264BA4" w:rsidRDefault="004423D4" w:rsidP="00264BA4">
      <w:pPr>
        <w:pStyle w:val="Heading2"/>
        <w:rPr>
          <w:szCs w:val="24"/>
        </w:rPr>
      </w:pPr>
      <w:r w:rsidRPr="00264BA4">
        <w:rPr>
          <w:szCs w:val="24"/>
        </w:rPr>
        <w:t>Definitions</w:t>
      </w:r>
    </w:p>
    <w:p w14:paraId="4A4F8B46"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 xml:space="preserve">IFLA is the </w:t>
      </w:r>
      <w:r w:rsidRPr="00C1108C">
        <w:rPr>
          <w:rFonts w:eastAsia="Times New Roman" w:cs="Times New Roman"/>
          <w:szCs w:val="24"/>
        </w:rPr>
        <w:t>Institute</w:t>
      </w:r>
      <w:r>
        <w:rPr>
          <w:rFonts w:eastAsia="Times New Roman" w:cs="Times New Roman"/>
          <w:szCs w:val="24"/>
        </w:rPr>
        <w:t xml:space="preserve"> of Family Law Arbitrators.</w:t>
      </w:r>
    </w:p>
    <w:p w14:paraId="689ED9DD" w14:textId="77777777" w:rsidR="00662A13" w:rsidRDefault="00662A13" w:rsidP="00673217"/>
    <w:p w14:paraId="3118E088"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Form ARB1CS is the children arbitration agreement signed by the parties of which a copy has been lodged with the court.</w:t>
      </w:r>
    </w:p>
    <w:p w14:paraId="226A94CE" w14:textId="77777777" w:rsidR="00662A13" w:rsidRDefault="00662A13" w:rsidP="00673217"/>
    <w:p w14:paraId="6DDB5CAE"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The arbitration is an arbitration which is to be conducted in accordance with the rules of the IFLA Children Scheme.</w:t>
      </w:r>
    </w:p>
    <w:p w14:paraId="137F61BF" w14:textId="77777777" w:rsidR="00662A13" w:rsidRDefault="00662A13" w:rsidP="00673217"/>
    <w:p w14:paraId="18D58A78"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 xml:space="preserve">The </w:t>
      </w:r>
      <w:r w:rsidRPr="00C1108C">
        <w:rPr>
          <w:rFonts w:eastAsia="Times New Roman" w:cs="Times New Roman"/>
          <w:szCs w:val="24"/>
        </w:rPr>
        <w:t>arbitrator</w:t>
      </w:r>
      <w:r>
        <w:rPr>
          <w:rFonts w:eastAsia="Times New Roman" w:cs="Times New Roman"/>
          <w:szCs w:val="24"/>
        </w:rPr>
        <w:t xml:space="preserve"> is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szCs w:val="24"/>
        </w:rPr>
        <w:t>.</w:t>
      </w:r>
    </w:p>
    <w:p w14:paraId="532DEC45" w14:textId="77777777" w:rsidR="00662A13" w:rsidRDefault="00662A13" w:rsidP="00673217"/>
    <w:p w14:paraId="23CDE245"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 xml:space="preserve">The </w:t>
      </w:r>
      <w:r w:rsidRPr="00C1108C">
        <w:rPr>
          <w:rFonts w:eastAsia="Times New Roman" w:cs="Times New Roman"/>
          <w:szCs w:val="24"/>
        </w:rPr>
        <w:t>arbitrator's</w:t>
      </w:r>
      <w:r>
        <w:rPr>
          <w:rFonts w:eastAsia="Times New Roman" w:cs="Times New Roman"/>
          <w:szCs w:val="24"/>
        </w:rPr>
        <w:t xml:space="preserve"> order is a peremptory order made 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sidRPr="00C1108C">
        <w:rPr>
          <w:rFonts w:eastAsia="Times New Roman" w:cs="Times New Roman"/>
          <w:szCs w:val="24"/>
        </w:rPr>
        <w:t xml:space="preserve"> </w:t>
      </w:r>
      <w:r>
        <w:rPr>
          <w:rFonts w:eastAsia="Times New Roman" w:cs="Times New Roman"/>
          <w:szCs w:val="24"/>
        </w:rPr>
        <w:t xml:space="preserve">pursuant to section 41(5) of the Arbitration Act 1996 which required the respondent to comply with its terms </w:t>
      </w:r>
      <w:r>
        <w:rPr>
          <w:rFonts w:eastAsia="Times New Roman" w:cs="Times New Roman"/>
          <w:color w:val="FF0000"/>
          <w:szCs w:val="24"/>
        </w:rPr>
        <w:t>[by [</w:t>
      </w:r>
      <w:r>
        <w:rPr>
          <w:rFonts w:eastAsia="Times New Roman" w:cs="Times New Roman"/>
          <w:i/>
          <w:color w:val="FF0000"/>
          <w:szCs w:val="24"/>
        </w:rPr>
        <w:t>date</w:t>
      </w:r>
      <w:r>
        <w:rPr>
          <w:rFonts w:eastAsia="Times New Roman" w:cs="Times New Roman"/>
          <w:color w:val="FF0000"/>
          <w:szCs w:val="24"/>
        </w:rPr>
        <w:t>]] / [without prescribing a date for compliance]</w:t>
      </w:r>
      <w:r>
        <w:rPr>
          <w:rFonts w:eastAsia="Times New Roman" w:cs="Times New Roman"/>
          <w:szCs w:val="24"/>
        </w:rPr>
        <w:t>.</w:t>
      </w:r>
    </w:p>
    <w:p w14:paraId="2C6E2452" w14:textId="77777777" w:rsidR="00662A13" w:rsidRDefault="00662A13" w:rsidP="00673217"/>
    <w:p w14:paraId="18741A8F" w14:textId="77777777" w:rsidR="00662A13" w:rsidRPr="00264BA4" w:rsidRDefault="004423D4" w:rsidP="00264BA4">
      <w:pPr>
        <w:pStyle w:val="Heading2"/>
        <w:rPr>
          <w:szCs w:val="24"/>
        </w:rPr>
      </w:pPr>
      <w:r w:rsidRPr="00264BA4">
        <w:rPr>
          <w:szCs w:val="24"/>
        </w:rPr>
        <w:t>Recitals</w:t>
      </w:r>
    </w:p>
    <w:p w14:paraId="392B9F57" w14:textId="35898806"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b/>
          <w:smallCaps/>
          <w:color w:val="00B050"/>
          <w:szCs w:val="24"/>
        </w:rPr>
        <w:t>(in the case of an order made without notice)</w:t>
      </w:r>
      <w:r w:rsidRPr="007D04D5">
        <w:rPr>
          <w:rFonts w:eastAsia="Times New Roman" w:cs="Times New Roman"/>
          <w:szCs w:val="24"/>
        </w:rPr>
        <w:t xml:space="preserve"> </w:t>
      </w:r>
      <w:r>
        <w:rPr>
          <w:rFonts w:eastAsia="Times New Roman" w:cs="Times New Roman"/>
          <w:szCs w:val="24"/>
        </w:rPr>
        <w:t xml:space="preserve">This order was made at a hearing without </w:t>
      </w:r>
      <w:r w:rsidRPr="007D04D5">
        <w:rPr>
          <w:rFonts w:eastAsia="Times New Roman" w:cs="Times New Roman"/>
          <w:szCs w:val="24"/>
        </w:rPr>
        <w:t>notice</w:t>
      </w:r>
      <w:r>
        <w:rPr>
          <w:rFonts w:eastAsia="Times New Roman" w:cs="Times New Roman"/>
          <w:szCs w:val="24"/>
        </w:rPr>
        <w:t xml:space="preserve"> to the respondent.  The reason why the order was made without notice to the respondent was </w:t>
      </w:r>
      <w:r>
        <w:rPr>
          <w:rFonts w:eastAsia="Times New Roman" w:cs="Times New Roman"/>
          <w:color w:val="FF0000"/>
          <w:szCs w:val="24"/>
        </w:rPr>
        <w:t>[</w:t>
      </w:r>
      <w:r>
        <w:rPr>
          <w:rFonts w:eastAsia="Times New Roman" w:cs="Times New Roman"/>
          <w:i/>
          <w:color w:val="FF0000"/>
          <w:szCs w:val="24"/>
        </w:rPr>
        <w:t>set out</w:t>
      </w:r>
      <w:r>
        <w:rPr>
          <w:rFonts w:eastAsia="Times New Roman" w:cs="Times New Roman"/>
          <w:color w:val="FF0000"/>
          <w:szCs w:val="24"/>
        </w:rPr>
        <w:t>]</w:t>
      </w:r>
      <w:r>
        <w:rPr>
          <w:rFonts w:eastAsia="Times New Roman" w:cs="Times New Roman"/>
          <w:szCs w:val="24"/>
        </w:rPr>
        <w:t>.</w:t>
      </w:r>
    </w:p>
    <w:p w14:paraId="598C99B5" w14:textId="77777777" w:rsidR="00662A13" w:rsidRDefault="00662A13" w:rsidP="00673217"/>
    <w:p w14:paraId="01F18B13"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b/>
          <w:smallCaps/>
          <w:color w:val="00B050"/>
          <w:szCs w:val="24"/>
        </w:rPr>
        <w:t>(in the case of an order made following the giving of short informal notice)</w:t>
      </w:r>
      <w:r>
        <w:rPr>
          <w:rFonts w:eastAsia="Times New Roman" w:cs="Times New Roman"/>
          <w:szCs w:val="24"/>
        </w:rPr>
        <w:t xml:space="preserve"> This order was made at a </w:t>
      </w:r>
      <w:r w:rsidRPr="007D04D5">
        <w:rPr>
          <w:rFonts w:eastAsia="Times New Roman" w:cs="Times New Roman"/>
          <w:szCs w:val="24"/>
        </w:rPr>
        <w:t>hearing</w:t>
      </w:r>
      <w:r>
        <w:rPr>
          <w:rFonts w:eastAsia="Times New Roman" w:cs="Times New Roman"/>
          <w:szCs w:val="24"/>
        </w:rPr>
        <w:t xml:space="preserve"> without full notice having been given to the respondent. The reason why the order was made without full notice having been given to the respondent was </w:t>
      </w:r>
      <w:r>
        <w:rPr>
          <w:rFonts w:eastAsia="Times New Roman" w:cs="Times New Roman"/>
          <w:color w:val="FF0000"/>
          <w:szCs w:val="24"/>
        </w:rPr>
        <w:t>[</w:t>
      </w:r>
      <w:r>
        <w:rPr>
          <w:rFonts w:eastAsia="Times New Roman" w:cs="Times New Roman"/>
          <w:i/>
          <w:color w:val="FF0000"/>
          <w:szCs w:val="24"/>
        </w:rPr>
        <w:t>set out</w:t>
      </w:r>
      <w:r>
        <w:rPr>
          <w:rFonts w:eastAsia="Times New Roman" w:cs="Times New Roman"/>
          <w:color w:val="FF0000"/>
          <w:szCs w:val="24"/>
        </w:rPr>
        <w:t>]</w:t>
      </w:r>
      <w:r>
        <w:rPr>
          <w:rFonts w:eastAsia="Times New Roman" w:cs="Times New Roman"/>
          <w:szCs w:val="24"/>
        </w:rPr>
        <w:t>.</w:t>
      </w:r>
    </w:p>
    <w:p w14:paraId="2A7114F8" w14:textId="77777777" w:rsidR="00662A13" w:rsidRDefault="00662A13" w:rsidP="007D04D5"/>
    <w:p w14:paraId="4F3E495C" w14:textId="77777777" w:rsidR="00662A13" w:rsidRDefault="004423D4" w:rsidP="003E504B">
      <w:pPr>
        <w:numPr>
          <w:ilvl w:val="0"/>
          <w:numId w:val="1"/>
        </w:numPr>
        <w:suppressAutoHyphens w:val="0"/>
        <w:textAlignment w:val="auto"/>
        <w:outlineLvl w:val="9"/>
        <w:rPr>
          <w:rFonts w:eastAsia="Times New Roman" w:cs="Times New Roman"/>
          <w:szCs w:val="24"/>
        </w:rPr>
      </w:pPr>
      <w:r w:rsidRPr="007D04D5">
        <w:rPr>
          <w:rFonts w:eastAsia="Times New Roman" w:cs="Times New Roman"/>
          <w:szCs w:val="24"/>
        </w:rPr>
        <w:t>The</w:t>
      </w:r>
      <w:r>
        <w:rPr>
          <w:rFonts w:eastAsia="Times New Roman" w:cs="Times New Roman"/>
          <w:szCs w:val="24"/>
        </w:rPr>
        <w:t xml:space="preserve"> </w:t>
      </w:r>
      <w:r>
        <w:rPr>
          <w:rFonts w:eastAsia="Times New Roman" w:cs="Times New Roman"/>
          <w:color w:val="FF0000"/>
          <w:szCs w:val="24"/>
        </w:rPr>
        <w:t>[applicant] / [respondent]</w:t>
      </w:r>
      <w:r>
        <w:rPr>
          <w:rFonts w:eastAsia="Times New Roman" w:cs="Times New Roman"/>
          <w:szCs w:val="24"/>
        </w:rPr>
        <w:t xml:space="preserve"> has applied to this court for orders under the Children Act 1989.</w:t>
      </w:r>
    </w:p>
    <w:p w14:paraId="2391220B" w14:textId="77777777" w:rsidR="00662A13" w:rsidRDefault="00662A13" w:rsidP="00673217"/>
    <w:p w14:paraId="11D3CEC0" w14:textId="1A3A4D6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 xml:space="preserve">The </w:t>
      </w:r>
      <w:r w:rsidRPr="007D04D5">
        <w:rPr>
          <w:rFonts w:eastAsia="Times New Roman" w:cs="Times New Roman"/>
          <w:szCs w:val="24"/>
        </w:rPr>
        <w:t>judge</w:t>
      </w:r>
      <w:r>
        <w:rPr>
          <w:rFonts w:eastAsia="Times New Roman" w:cs="Times New Roman"/>
          <w:szCs w:val="24"/>
        </w:rPr>
        <w:t xml:space="preserve"> read the following </w:t>
      </w:r>
      <w:r w:rsidRPr="00DB23F0">
        <w:rPr>
          <w:rFonts w:eastAsia="Times New Roman" w:cs="Times New Roman"/>
          <w:szCs w:val="24"/>
        </w:rPr>
        <w:t>affidavits/witness statements</w:t>
      </w:r>
      <w:r>
        <w:rPr>
          <w:rFonts w:eastAsia="Times New Roman" w:cs="Times New Roman"/>
          <w:szCs w:val="24"/>
        </w:rPr>
        <w:t xml:space="preserve"> </w:t>
      </w:r>
      <w:r w:rsidRPr="007D04D5">
        <w:rPr>
          <w:rFonts w:eastAsia="Times New Roman" w:cs="Times New Roman"/>
          <w:szCs w:val="24"/>
        </w:rPr>
        <w:t>[set out]</w:t>
      </w:r>
      <w:r>
        <w:rPr>
          <w:rFonts w:eastAsia="Times New Roman" w:cs="Times New Roman"/>
          <w:szCs w:val="24"/>
        </w:rPr>
        <w:t xml:space="preserve"> and heard oral testimony from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szCs w:val="24"/>
        </w:rPr>
        <w:t>.</w:t>
      </w:r>
    </w:p>
    <w:p w14:paraId="05AF4B8F" w14:textId="77777777" w:rsidR="00662A13" w:rsidRDefault="00662A13" w:rsidP="00673217"/>
    <w:p w14:paraId="30F25C15"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 xml:space="preserve">The </w:t>
      </w:r>
      <w:r w:rsidRPr="007D04D5">
        <w:rPr>
          <w:rFonts w:eastAsia="Times New Roman" w:cs="Times New Roman"/>
          <w:szCs w:val="24"/>
        </w:rPr>
        <w:t>court</w:t>
      </w:r>
      <w:r>
        <w:rPr>
          <w:rFonts w:eastAsia="Times New Roman" w:cs="Times New Roman"/>
          <w:szCs w:val="24"/>
        </w:rPr>
        <w:t xml:space="preserve"> must by rules 3.2 and 3.3 of the Family Procedure Rules 2010 at every stage in proceedings consider whether alternative dispute resolution is appropriate and, if so, whether to adjourn those proceedings so to enable alternative dispute resolution to take place; and has power pursuant to its general powers of management under rule 4.1 to stay the whole or any part of proceedings either generally or until a specified date or event.</w:t>
      </w:r>
    </w:p>
    <w:p w14:paraId="5CC34EC5" w14:textId="77777777" w:rsidR="00662A13" w:rsidRDefault="00662A13" w:rsidP="00673217"/>
    <w:p w14:paraId="4BB1BDCC" w14:textId="29EB84CA"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b/>
          <w:smallCaps/>
          <w:color w:val="00B050"/>
          <w:szCs w:val="24"/>
        </w:rPr>
        <w:t>(in the case of an application commenced elsewhere than in the family court)</w:t>
      </w:r>
      <w:r>
        <w:rPr>
          <w:rFonts w:eastAsia="Times New Roman" w:cs="Times New Roman"/>
          <w:szCs w:val="24"/>
        </w:rPr>
        <w:t xml:space="preserve"> This application was transferred to this court from the </w:t>
      </w:r>
      <w:r>
        <w:rPr>
          <w:rFonts w:eastAsia="Times New Roman" w:cs="Times New Roman"/>
          <w:color w:val="FF0000"/>
          <w:szCs w:val="24"/>
        </w:rPr>
        <w:t>[</w:t>
      </w:r>
      <w:r>
        <w:rPr>
          <w:rFonts w:eastAsia="Times New Roman" w:cs="Times New Roman"/>
          <w:i/>
          <w:color w:val="FF0000"/>
          <w:szCs w:val="24"/>
        </w:rPr>
        <w:t>specify</w:t>
      </w:r>
      <w:r>
        <w:rPr>
          <w:rFonts w:eastAsia="Times New Roman" w:cs="Times New Roman"/>
          <w:color w:val="FF0000"/>
          <w:szCs w:val="24"/>
        </w:rPr>
        <w:t>] [Division] / [Court]</w:t>
      </w:r>
      <w:r>
        <w:rPr>
          <w:rFonts w:eastAsia="Times New Roman" w:cs="Times New Roman"/>
          <w:szCs w:val="24"/>
        </w:rPr>
        <w:t xml:space="preserve"> by order of </w:t>
      </w:r>
      <w:r w:rsidR="007D04D5">
        <w:rPr>
          <w:rFonts w:eastAsia="Times New Roman" w:cs="Times New Roman"/>
          <w:color w:val="FF0000"/>
          <w:szCs w:val="24"/>
        </w:rPr>
        <w:t>[</w:t>
      </w:r>
      <w:r>
        <w:rPr>
          <w:rFonts w:eastAsia="Times New Roman" w:cs="Times New Roman"/>
          <w:i/>
          <w:color w:val="FF0000"/>
          <w:szCs w:val="24"/>
        </w:rPr>
        <w:t>name of judge</w:t>
      </w:r>
      <w:r>
        <w:rPr>
          <w:rFonts w:eastAsia="Times New Roman" w:cs="Times New Roman"/>
          <w:color w:val="FF0000"/>
          <w:szCs w:val="24"/>
        </w:rPr>
        <w:t>]</w:t>
      </w:r>
      <w:r>
        <w:rPr>
          <w:rFonts w:eastAsia="Times New Roman" w:cs="Times New Roman"/>
          <w:szCs w:val="24"/>
        </w:rPr>
        <w:t xml:space="preserve"> on </w:t>
      </w:r>
      <w:r w:rsidR="007D04D5">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szCs w:val="24"/>
        </w:rPr>
        <w:t>.</w:t>
      </w:r>
    </w:p>
    <w:p w14:paraId="7CCB19F7" w14:textId="77777777" w:rsidR="00662A13" w:rsidRPr="007D04D5" w:rsidRDefault="00662A13" w:rsidP="007D04D5"/>
    <w:p w14:paraId="16B0174A"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 xml:space="preserve">The </w:t>
      </w:r>
      <w:r w:rsidRPr="00F66A7A">
        <w:rPr>
          <w:rFonts w:eastAsia="Times New Roman" w:cs="Times New Roman"/>
          <w:szCs w:val="24"/>
        </w:rPr>
        <w:t>arbitration</w:t>
      </w:r>
      <w:r>
        <w:rPr>
          <w:rFonts w:eastAsia="Times New Roman" w:cs="Times New Roman"/>
          <w:szCs w:val="24"/>
        </w:rPr>
        <w:t xml:space="preserve"> has commenced and is continuing.</w:t>
      </w:r>
    </w:p>
    <w:p w14:paraId="7C7A1D6A" w14:textId="77777777" w:rsidR="00662A13" w:rsidRDefault="00662A13" w:rsidP="00673217"/>
    <w:p w14:paraId="73C759CD"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lastRenderedPageBreak/>
        <w:t>The parties have by their Form ARB1CS and their acceptance of the IFLA Children Scheme rules agreed that the powers of the court under section 42 of the Arbitration Act 1996 (enforcement of peremptory orders of tribunal) are available, so that if one of them fails to comply with a peremptory order made by the arbitrator then another party may apply to the court for an order requiring compliance.</w:t>
      </w:r>
    </w:p>
    <w:p w14:paraId="41CCF5B3" w14:textId="77777777" w:rsidR="00662A13" w:rsidRDefault="00662A13" w:rsidP="00673217"/>
    <w:p w14:paraId="6EFAA0FA"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 xml:space="preserve">The </w:t>
      </w:r>
      <w:r w:rsidRPr="00F66A7A">
        <w:rPr>
          <w:rFonts w:eastAsia="Times New Roman" w:cs="Times New Roman"/>
          <w:szCs w:val="24"/>
        </w:rPr>
        <w:t>arbitrator's</w:t>
      </w:r>
      <w:r>
        <w:rPr>
          <w:rFonts w:eastAsia="Times New Roman" w:cs="Times New Roman"/>
          <w:szCs w:val="24"/>
        </w:rPr>
        <w:t xml:space="preserve"> order is (so far as relevant to this application) in the following terms:</w:t>
      </w:r>
    </w:p>
    <w:p w14:paraId="1FFE8591" w14:textId="77777777" w:rsidR="00662A13" w:rsidRDefault="004423D4" w:rsidP="00673217">
      <w:pPr>
        <w:ind w:left="567"/>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set out in the words of the arbitrator's order</w:t>
      </w:r>
      <w:r>
        <w:rPr>
          <w:rFonts w:eastAsia="Times New Roman" w:cs="Times New Roman"/>
          <w:color w:val="FF0000"/>
          <w:szCs w:val="24"/>
        </w:rPr>
        <w:t>]</w:t>
      </w:r>
    </w:p>
    <w:p w14:paraId="0256D123" w14:textId="77777777" w:rsidR="00662A13" w:rsidRDefault="00662A13" w:rsidP="00673217"/>
    <w:p w14:paraId="57A1EDCD"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 xml:space="preserve">This </w:t>
      </w:r>
      <w:r w:rsidRPr="00F66A7A">
        <w:rPr>
          <w:rFonts w:eastAsia="Times New Roman" w:cs="Times New Roman"/>
          <w:szCs w:val="24"/>
        </w:rPr>
        <w:t>application</w:t>
      </w:r>
      <w:r>
        <w:rPr>
          <w:rFonts w:eastAsia="Times New Roman" w:cs="Times New Roman"/>
          <w:szCs w:val="24"/>
        </w:rPr>
        <w:t xml:space="preserve"> is for an order under section 42 of the Arbitration Act 1996 for the enforcement of the arbitrator's order and is made by the </w:t>
      </w:r>
      <w:r>
        <w:rPr>
          <w:rFonts w:eastAsia="Times New Roman" w:cs="Times New Roman"/>
          <w:color w:val="FF0000"/>
          <w:szCs w:val="24"/>
        </w:rPr>
        <w:t>[applicant]</w:t>
      </w:r>
      <w:r>
        <w:rPr>
          <w:rFonts w:eastAsia="Times New Roman" w:cs="Times New Roman"/>
          <w:szCs w:val="24"/>
        </w:rPr>
        <w:t xml:space="preserve"> </w:t>
      </w:r>
      <w:r>
        <w:rPr>
          <w:rFonts w:eastAsia="Times New Roman" w:cs="Times New Roman"/>
          <w:color w:val="FF0000"/>
          <w:szCs w:val="24"/>
        </w:rPr>
        <w:t>/ [arbitrator, upon notice to the parties]</w:t>
      </w:r>
      <w:r>
        <w:rPr>
          <w:rFonts w:eastAsia="Times New Roman" w:cs="Times New Roman"/>
          <w:szCs w:val="24"/>
        </w:rPr>
        <w:t>.</w:t>
      </w:r>
    </w:p>
    <w:p w14:paraId="7A2CB341" w14:textId="77777777" w:rsidR="00662A13" w:rsidRPr="00F66A7A" w:rsidRDefault="00662A13" w:rsidP="00F66A7A"/>
    <w:p w14:paraId="1FE5B708"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 xml:space="preserve">This </w:t>
      </w:r>
      <w:r w:rsidRPr="00F66A7A">
        <w:rPr>
          <w:rFonts w:eastAsia="Times New Roman" w:cs="Times New Roman"/>
          <w:szCs w:val="24"/>
        </w:rPr>
        <w:t>court</w:t>
      </w:r>
      <w:r>
        <w:rPr>
          <w:rFonts w:eastAsia="Times New Roman" w:cs="Times New Roman"/>
          <w:szCs w:val="24"/>
        </w:rPr>
        <w:t xml:space="preserve"> is satisfied that:</w:t>
      </w:r>
    </w:p>
    <w:p w14:paraId="4AAB6F78" w14:textId="77777777" w:rsidR="00662A13" w:rsidRPr="002E52E1" w:rsidRDefault="004423D4" w:rsidP="00673217">
      <w:pPr>
        <w:numPr>
          <w:ilvl w:val="1"/>
          <w:numId w:val="1"/>
        </w:numPr>
        <w:tabs>
          <w:tab w:val="left" w:pos="719"/>
          <w:tab w:val="num" w:pos="1134"/>
        </w:tabs>
        <w:suppressAutoHyphens w:val="0"/>
        <w:textAlignment w:val="auto"/>
        <w:outlineLvl w:val="9"/>
        <w:rPr>
          <w:rFonts w:cs="Times New Roman"/>
          <w:szCs w:val="24"/>
        </w:rPr>
      </w:pPr>
      <w:r w:rsidRPr="002E52E1">
        <w:rPr>
          <w:rFonts w:cs="Times New Roman"/>
          <w:szCs w:val="24"/>
        </w:rPr>
        <w:t xml:space="preserve">the </w:t>
      </w:r>
      <w:r w:rsidRPr="00FB0724">
        <w:rPr>
          <w:rFonts w:cs="Times New Roman"/>
          <w:szCs w:val="24"/>
        </w:rPr>
        <w:t>applicant</w:t>
      </w:r>
      <w:r w:rsidRPr="002E52E1">
        <w:rPr>
          <w:rFonts w:cs="Times New Roman"/>
          <w:szCs w:val="24"/>
        </w:rPr>
        <w:t xml:space="preserve"> has exhausted all available arbitral process in respect of the respondent's failure to comply with </w:t>
      </w:r>
      <w:r>
        <w:rPr>
          <w:rFonts w:eastAsia="Times New Roman" w:cs="Times New Roman"/>
          <w:color w:val="FF0000"/>
          <w:szCs w:val="24"/>
        </w:rPr>
        <w:t>[that] / [those]</w:t>
      </w:r>
      <w:r w:rsidRPr="002E52E1">
        <w:rPr>
          <w:rFonts w:cs="Times New Roman"/>
          <w:szCs w:val="24"/>
        </w:rPr>
        <w:t xml:space="preserve"> provision</w:t>
      </w:r>
      <w:r>
        <w:rPr>
          <w:rFonts w:eastAsia="Times New Roman" w:cs="Times New Roman"/>
          <w:color w:val="FF0000"/>
          <w:szCs w:val="24"/>
        </w:rPr>
        <w:t>[s]</w:t>
      </w:r>
      <w:r w:rsidRPr="002E52E1">
        <w:rPr>
          <w:rFonts w:cs="Times New Roman"/>
          <w:szCs w:val="24"/>
        </w:rPr>
        <w:t xml:space="preserve"> of the peremptory order; and</w:t>
      </w:r>
    </w:p>
    <w:p w14:paraId="2DE025F6" w14:textId="77777777" w:rsidR="00662A13" w:rsidRPr="002E52E1" w:rsidRDefault="004423D4" w:rsidP="002E52E1">
      <w:pPr>
        <w:numPr>
          <w:ilvl w:val="1"/>
          <w:numId w:val="1"/>
        </w:numPr>
        <w:tabs>
          <w:tab w:val="left" w:pos="719"/>
          <w:tab w:val="num" w:pos="1134"/>
        </w:tabs>
        <w:suppressAutoHyphens w:val="0"/>
        <w:textAlignment w:val="auto"/>
        <w:outlineLvl w:val="9"/>
        <w:rPr>
          <w:rFonts w:cs="Times New Roman"/>
          <w:szCs w:val="24"/>
        </w:rPr>
      </w:pPr>
      <w:r w:rsidRPr="002E52E1">
        <w:rPr>
          <w:rFonts w:cs="Times New Roman"/>
          <w:szCs w:val="24"/>
        </w:rPr>
        <w:t xml:space="preserve">the </w:t>
      </w:r>
      <w:r w:rsidRPr="00FB0724">
        <w:rPr>
          <w:rFonts w:cs="Times New Roman"/>
          <w:szCs w:val="24"/>
        </w:rPr>
        <w:t>respondent</w:t>
      </w:r>
      <w:r w:rsidRPr="002E52E1">
        <w:rPr>
          <w:rFonts w:cs="Times New Roman"/>
          <w:szCs w:val="24"/>
        </w:rPr>
        <w:t xml:space="preserve"> has failed to comply with </w:t>
      </w:r>
      <w:r>
        <w:rPr>
          <w:rFonts w:eastAsia="Times New Roman" w:cs="Times New Roman"/>
          <w:color w:val="FF0000"/>
          <w:szCs w:val="24"/>
        </w:rPr>
        <w:t>[that] / [those]</w:t>
      </w:r>
      <w:r w:rsidRPr="002E52E1">
        <w:rPr>
          <w:rFonts w:cs="Times New Roman"/>
          <w:szCs w:val="24"/>
        </w:rPr>
        <w:t xml:space="preserve"> provision</w:t>
      </w:r>
      <w:r>
        <w:rPr>
          <w:rFonts w:eastAsia="Times New Roman" w:cs="Times New Roman"/>
          <w:color w:val="FF0000"/>
          <w:szCs w:val="24"/>
        </w:rPr>
        <w:t>[s]</w:t>
      </w:r>
      <w:r w:rsidRPr="002E52E1">
        <w:rPr>
          <w:rFonts w:cs="Times New Roman"/>
          <w:szCs w:val="24"/>
        </w:rPr>
        <w:t xml:space="preserve"> of the peremptory order within </w:t>
      </w:r>
      <w:r>
        <w:rPr>
          <w:rFonts w:eastAsia="Times New Roman" w:cs="Times New Roman"/>
          <w:color w:val="FF0000"/>
          <w:szCs w:val="24"/>
        </w:rPr>
        <w:t>[the time prescribed by the order] / [a reasonable time, no time for compliance having been prescribed]</w:t>
      </w:r>
      <w:r w:rsidRPr="002E52E1">
        <w:rPr>
          <w:rFonts w:cs="Times New Roman"/>
          <w:szCs w:val="24"/>
        </w:rPr>
        <w:t>.</w:t>
      </w:r>
    </w:p>
    <w:p w14:paraId="0B1D2044" w14:textId="77777777" w:rsidR="00662A13" w:rsidRPr="002E52E1" w:rsidRDefault="00662A13" w:rsidP="00F52EC6"/>
    <w:p w14:paraId="776B98A2" w14:textId="0ABCBFBE"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Insert other recitals</w:t>
      </w:r>
      <w:r>
        <w:rPr>
          <w:rFonts w:eastAsia="Times New Roman" w:cs="Times New Roman"/>
          <w:color w:val="FF0000"/>
          <w:szCs w:val="24"/>
        </w:rPr>
        <w:t>]</w:t>
      </w:r>
    </w:p>
    <w:p w14:paraId="75CB6713" w14:textId="77777777" w:rsidR="00662A13" w:rsidRDefault="00662A13" w:rsidP="00673217"/>
    <w:p w14:paraId="173E3738" w14:textId="77777777" w:rsidR="00662A13" w:rsidRPr="00264BA4" w:rsidRDefault="004423D4" w:rsidP="00264BA4">
      <w:pPr>
        <w:pStyle w:val="Heading2"/>
        <w:rPr>
          <w:szCs w:val="24"/>
        </w:rPr>
      </w:pPr>
      <w:r w:rsidRPr="00264BA4">
        <w:rPr>
          <w:szCs w:val="24"/>
        </w:rPr>
        <w:t>Agreements</w:t>
      </w:r>
    </w:p>
    <w:p w14:paraId="48D927CD"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 xml:space="preserve">By their </w:t>
      </w:r>
      <w:r w:rsidRPr="00F66A7A">
        <w:rPr>
          <w:rFonts w:eastAsia="Times New Roman" w:cs="Times New Roman"/>
          <w:szCs w:val="24"/>
        </w:rPr>
        <w:t>Form</w:t>
      </w:r>
      <w:r>
        <w:rPr>
          <w:rFonts w:eastAsia="Times New Roman" w:cs="Times New Roman"/>
          <w:szCs w:val="24"/>
        </w:rPr>
        <w:t xml:space="preserve"> ARB1CS the parties have agreed to refer to arbitration the issues described in it which include some or all of the orders for which applications are pending in this court.</w:t>
      </w:r>
    </w:p>
    <w:p w14:paraId="4DD8AFC0" w14:textId="77777777" w:rsidR="00662A13" w:rsidRDefault="00662A13" w:rsidP="00673217"/>
    <w:p w14:paraId="0CDB2F25" w14:textId="5D6797F5"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Insert other agreements</w:t>
      </w:r>
      <w:r>
        <w:rPr>
          <w:rFonts w:eastAsia="Times New Roman" w:cs="Times New Roman"/>
          <w:color w:val="FF0000"/>
          <w:szCs w:val="24"/>
        </w:rPr>
        <w:t>]</w:t>
      </w:r>
    </w:p>
    <w:p w14:paraId="4FAC627A" w14:textId="77777777" w:rsidR="00662A13" w:rsidRDefault="00662A13" w:rsidP="00673217"/>
    <w:p w14:paraId="234AB977" w14:textId="77777777" w:rsidR="00662A13" w:rsidRDefault="004423D4" w:rsidP="00673217">
      <w:pPr>
        <w:spacing w:line="276" w:lineRule="auto"/>
        <w:ind w:hanging="2"/>
        <w:rPr>
          <w:rFonts w:eastAsia="Times New Roman" w:cs="Times New Roman"/>
          <w:szCs w:val="24"/>
        </w:rPr>
      </w:pPr>
      <w:r>
        <w:rPr>
          <w:rFonts w:eastAsia="Times New Roman" w:cs="Times New Roman"/>
          <w:b/>
          <w:szCs w:val="24"/>
        </w:rPr>
        <w:t xml:space="preserve">THE COURT ORDERS </w:t>
      </w:r>
      <w:r>
        <w:rPr>
          <w:rFonts w:eastAsia="Times New Roman" w:cs="Times New Roman"/>
          <w:b/>
          <w:color w:val="FF0000"/>
          <w:szCs w:val="24"/>
        </w:rPr>
        <w:t>[BY CONSENT] / [SAVE AS TO PARAGRAPHS [</w:t>
      </w:r>
      <w:r>
        <w:rPr>
          <w:rFonts w:eastAsia="Times New Roman" w:cs="Times New Roman"/>
          <w:b/>
          <w:i/>
          <w:color w:val="FF0000"/>
          <w:szCs w:val="24"/>
        </w:rPr>
        <w:t>PARA NUMBERS</w:t>
      </w:r>
      <w:r>
        <w:rPr>
          <w:rFonts w:eastAsia="Times New Roman" w:cs="Times New Roman"/>
          <w:b/>
          <w:color w:val="FF0000"/>
          <w:szCs w:val="24"/>
        </w:rPr>
        <w:t>]]</w:t>
      </w:r>
    </w:p>
    <w:p w14:paraId="04B9C73A" w14:textId="77777777" w:rsidR="00662A13" w:rsidRDefault="00662A13" w:rsidP="00673217"/>
    <w:p w14:paraId="661CAA00"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 xml:space="preserve">The </w:t>
      </w:r>
      <w:r w:rsidRPr="00F66A7A">
        <w:rPr>
          <w:rFonts w:eastAsia="Times New Roman" w:cs="Times New Roman"/>
          <w:szCs w:val="24"/>
        </w:rPr>
        <w:t>respondent</w:t>
      </w:r>
      <w:r>
        <w:rPr>
          <w:rFonts w:eastAsia="Times New Roman" w:cs="Times New Roman"/>
          <w:szCs w:val="24"/>
        </w:rPr>
        <w:t xml:space="preserve"> shall comply with the peremptory order by no later than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szCs w:val="24"/>
        </w:rPr>
        <w:t>.</w:t>
      </w:r>
    </w:p>
    <w:p w14:paraId="74B2A919" w14:textId="77777777" w:rsidR="00662A13" w:rsidRPr="00F66A7A" w:rsidRDefault="00662A13" w:rsidP="00F66A7A"/>
    <w:p w14:paraId="050E21E4" w14:textId="4A3C2E35"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szCs w:val="24"/>
        </w:rPr>
        <w:t xml:space="preserve">A penal </w:t>
      </w:r>
      <w:r w:rsidRPr="00F66A7A">
        <w:rPr>
          <w:rFonts w:eastAsia="Times New Roman" w:cs="Times New Roman"/>
          <w:szCs w:val="24"/>
        </w:rPr>
        <w:t>notice</w:t>
      </w:r>
      <w:r>
        <w:rPr>
          <w:rFonts w:eastAsia="Times New Roman" w:cs="Times New Roman"/>
          <w:szCs w:val="24"/>
        </w:rPr>
        <w:t xml:space="preserve"> is endorsed on paragraph</w:t>
      </w:r>
      <w:r w:rsidRPr="00F66A7A">
        <w:rPr>
          <w:rFonts w:eastAsia="Times New Roman" w:cs="Times New Roman"/>
          <w:szCs w:val="24"/>
        </w:rPr>
        <w:t xml:space="preserve"> </w:t>
      </w:r>
      <w:r>
        <w:rPr>
          <w:rFonts w:eastAsia="Times New Roman" w:cs="Times New Roman"/>
          <w:color w:val="FF0000"/>
          <w:szCs w:val="24"/>
        </w:rPr>
        <w:t>[</w:t>
      </w:r>
      <w:r>
        <w:rPr>
          <w:rFonts w:eastAsia="Times New Roman" w:cs="Times New Roman"/>
          <w:i/>
          <w:color w:val="FF0000"/>
          <w:szCs w:val="24"/>
        </w:rPr>
        <w:t xml:space="preserve">para </w:t>
      </w:r>
      <w:r w:rsidR="006D02AC">
        <w:rPr>
          <w:rFonts w:eastAsia="Times New Roman" w:cs="Times New Roman"/>
          <w:i/>
          <w:color w:val="FF0000"/>
          <w:szCs w:val="24"/>
        </w:rPr>
        <w:t>n</w:t>
      </w:r>
      <w:r>
        <w:rPr>
          <w:rFonts w:eastAsia="Times New Roman" w:cs="Times New Roman"/>
          <w:i/>
          <w:color w:val="FF0000"/>
          <w:szCs w:val="24"/>
        </w:rPr>
        <w:t>umber</w:t>
      </w:r>
      <w:r>
        <w:rPr>
          <w:rFonts w:eastAsia="Times New Roman" w:cs="Times New Roman"/>
          <w:color w:val="FF0000"/>
          <w:szCs w:val="24"/>
        </w:rPr>
        <w:t>]</w:t>
      </w:r>
      <w:r w:rsidRPr="00F66A7A">
        <w:rPr>
          <w:rFonts w:eastAsia="Times New Roman" w:cs="Times New Roman"/>
          <w:szCs w:val="24"/>
        </w:rPr>
        <w:t xml:space="preserve"> </w:t>
      </w:r>
      <w:r>
        <w:rPr>
          <w:rFonts w:eastAsia="Times New Roman" w:cs="Times New Roman"/>
          <w:szCs w:val="24"/>
        </w:rPr>
        <w:t>of this order.</w:t>
      </w:r>
      <w:r w:rsidRPr="00F66A7A">
        <w:rPr>
          <w:rFonts w:eastAsia="Times New Roman" w:cs="Times New Roman"/>
          <w:noProof/>
          <w:szCs w:val="24"/>
        </w:rPr>
        <mc:AlternateContent>
          <mc:Choice Requires="wps">
            <w:drawing>
              <wp:anchor distT="0" distB="0" distL="114300" distR="114300" simplePos="0" relativeHeight="251657728" behindDoc="0" locked="0" layoutInCell="1" hidden="0" allowOverlap="1" wp14:anchorId="5D04E13D" wp14:editId="1F41D082">
                <wp:simplePos x="0" y="0"/>
                <wp:positionH relativeFrom="column">
                  <wp:posOffset>8470900</wp:posOffset>
                </wp:positionH>
                <wp:positionV relativeFrom="paragraph">
                  <wp:posOffset>203200</wp:posOffset>
                </wp:positionV>
                <wp:extent cx="2136760" cy="220965"/>
                <wp:effectExtent l="0" t="0" r="0" b="0"/>
                <wp:wrapNone/>
                <wp:docPr id="1" name="Freeform: Shape 1"/>
                <wp:cNvGraphicFramePr/>
                <a:graphic xmlns:a="http://schemas.openxmlformats.org/drawingml/2006/main">
                  <a:graphicData uri="http://schemas.microsoft.com/office/word/2010/wordprocessingShape">
                    <wps:wsp>
                      <wps:cNvSpPr/>
                      <wps:spPr>
                        <a:xfrm>
                          <a:off x="4285233" y="3677130"/>
                          <a:ext cx="2121535" cy="205740"/>
                        </a:xfrm>
                        <a:custGeom>
                          <a:avLst/>
                          <a:gdLst/>
                          <a:ahLst/>
                          <a:cxnLst/>
                          <a:rect l="l" t="t" r="r" b="b"/>
                          <a:pathLst>
                            <a:path w="2121535" h="205740" extrusionOk="0">
                              <a:moveTo>
                                <a:pt x="360" y="0"/>
                              </a:moveTo>
                              <a:lnTo>
                                <a:pt x="0" y="5760"/>
                              </a:lnTo>
                              <a:lnTo>
                                <a:pt x="360" y="11520"/>
                              </a:lnTo>
                              <a:lnTo>
                                <a:pt x="720" y="17280"/>
                              </a:lnTo>
                              <a:lnTo>
                                <a:pt x="1080" y="22680"/>
                              </a:lnTo>
                              <a:lnTo>
                                <a:pt x="2160" y="28440"/>
                              </a:lnTo>
                              <a:lnTo>
                                <a:pt x="3240" y="34200"/>
                              </a:lnTo>
                              <a:lnTo>
                                <a:pt x="5040" y="41400"/>
                              </a:lnTo>
                              <a:lnTo>
                                <a:pt x="6120" y="44280"/>
                              </a:lnTo>
                              <a:lnTo>
                                <a:pt x="7560" y="47160"/>
                              </a:lnTo>
                              <a:lnTo>
                                <a:pt x="8640" y="50040"/>
                              </a:lnTo>
                              <a:lnTo>
                                <a:pt x="10080" y="52920"/>
                              </a:lnTo>
                              <a:lnTo>
                                <a:pt x="11880" y="55800"/>
                              </a:lnTo>
                              <a:lnTo>
                                <a:pt x="13320" y="58320"/>
                              </a:lnTo>
                              <a:lnTo>
                                <a:pt x="15120" y="60840"/>
                              </a:lnTo>
                              <a:lnTo>
                                <a:pt x="17280" y="63360"/>
                              </a:lnTo>
                              <a:lnTo>
                                <a:pt x="19080" y="65520"/>
                              </a:lnTo>
                              <a:lnTo>
                                <a:pt x="21240" y="68040"/>
                              </a:lnTo>
                              <a:lnTo>
                                <a:pt x="23400" y="70200"/>
                              </a:lnTo>
                              <a:lnTo>
                                <a:pt x="25920" y="72360"/>
                              </a:lnTo>
                              <a:lnTo>
                                <a:pt x="28800" y="74520"/>
                              </a:lnTo>
                              <a:lnTo>
                                <a:pt x="55800" y="96840"/>
                              </a:lnTo>
                              <a:lnTo>
                                <a:pt x="78120" y="122400"/>
                              </a:lnTo>
                              <a:lnTo>
                                <a:pt x="103320" y="144360"/>
                              </a:lnTo>
                              <a:lnTo>
                                <a:pt x="103680" y="144720"/>
                              </a:lnTo>
                              <a:lnTo>
                                <a:pt x="104400" y="145440"/>
                              </a:lnTo>
                              <a:lnTo>
                                <a:pt x="105120" y="146160"/>
                              </a:lnTo>
                              <a:lnTo>
                                <a:pt x="105840" y="146520"/>
                              </a:lnTo>
                              <a:lnTo>
                                <a:pt x="106560" y="147240"/>
                              </a:lnTo>
                              <a:lnTo>
                                <a:pt x="107280" y="147600"/>
                              </a:lnTo>
                              <a:lnTo>
                                <a:pt x="108000" y="148320"/>
                              </a:lnTo>
                              <a:lnTo>
                                <a:pt x="109080" y="148680"/>
                              </a:lnTo>
                              <a:lnTo>
                                <a:pt x="109800" y="149040"/>
                              </a:lnTo>
                              <a:lnTo>
                                <a:pt x="110520" y="149400"/>
                              </a:lnTo>
                              <a:lnTo>
                                <a:pt x="111600" y="149760"/>
                              </a:lnTo>
                              <a:lnTo>
                                <a:pt x="112320" y="150120"/>
                              </a:lnTo>
                              <a:lnTo>
                                <a:pt x="113400" y="150480"/>
                              </a:lnTo>
                              <a:lnTo>
                                <a:pt x="114840" y="150840"/>
                              </a:lnTo>
                              <a:lnTo>
                                <a:pt x="124920" y="153000"/>
                              </a:lnTo>
                              <a:lnTo>
                                <a:pt x="135000" y="155160"/>
                              </a:lnTo>
                              <a:lnTo>
                                <a:pt x="145440" y="156240"/>
                              </a:lnTo>
                              <a:lnTo>
                                <a:pt x="155880" y="157320"/>
                              </a:lnTo>
                              <a:lnTo>
                                <a:pt x="446400" y="169920"/>
                              </a:lnTo>
                              <a:lnTo>
                                <a:pt x="1756440" y="187200"/>
                              </a:lnTo>
                              <a:lnTo>
                                <a:pt x="2105640" y="190440"/>
                              </a:lnTo>
                            </a:path>
                          </a:pathLst>
                        </a:custGeom>
                        <a:noFill/>
                        <a:ln w="15225" cap="rnd"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0E317898" id="Freeform: Shape 1" o:spid="_x0000_s1026" style="position:absolute;margin-left:667pt;margin-top:16pt;width:168.25pt;height:17.4pt;z-index:251657728;visibility:visible;mso-wrap-style:square;mso-wrap-distance-left:9pt;mso-wrap-distance-top:0;mso-wrap-distance-right:9pt;mso-wrap-distance-bottom:0;mso-position-horizontal:absolute;mso-position-horizontal-relative:text;mso-position-vertical:absolute;mso-position-vertical-relative:text;v-text-anchor:middle" coordsize="2121535,20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" path="m360,l,5760r360,5760l720,17280r360,5400l2160,28440r1080,5760l5040,41400r1080,2880l7560,47160r1080,2880l10080,52920r1800,2880l13320,58320r1800,2520l17280,63360r1800,2160l21240,68040r2160,2160l25920,72360r2880,2160l55800,96840r22320,25560l103320,144360r360,360l104400,145440r720,720l105840,146520r720,720l107280,147600r720,720l109080,148680r720,360l110520,149400r1080,360l112320,150120r1080,360l114840,150840r10080,2160l135000,155160r10440,1080l155880,157320r290520,12600l1756440,187200r349200,3240e" filled="f" strokeweight=".42292mm">
                <v:stroke joinstyle="miter" endcap="round"/>
                <v:path arrowok="t" o:extrusionok="f"/>
              </v:shape>
            </w:pict>
          </mc:Fallback>
        </mc:AlternateContent>
      </w:r>
    </w:p>
    <w:p w14:paraId="0A36DA69" w14:textId="77777777" w:rsidR="00662A13" w:rsidRDefault="00662A13" w:rsidP="00673217"/>
    <w:p w14:paraId="7565928F" w14:textId="51287199"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Insert other orders</w:t>
      </w:r>
      <w:r>
        <w:rPr>
          <w:rFonts w:eastAsia="Times New Roman" w:cs="Times New Roman"/>
          <w:color w:val="FF0000"/>
          <w:szCs w:val="24"/>
        </w:rPr>
        <w:t>]</w:t>
      </w:r>
    </w:p>
    <w:p w14:paraId="54B45C6D" w14:textId="77777777" w:rsidR="00662A13" w:rsidRDefault="00662A13" w:rsidP="00673217"/>
    <w:p w14:paraId="264AB1C4" w14:textId="77777777"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b/>
          <w:smallCaps/>
          <w:color w:val="00B050"/>
          <w:szCs w:val="24"/>
        </w:rPr>
        <w:t>(if applied for)</w:t>
      </w:r>
      <w:r w:rsidRPr="00F66A7A">
        <w:rPr>
          <w:rFonts w:eastAsia="Times New Roman" w:cs="Times New Roman"/>
          <w:szCs w:val="24"/>
        </w:rPr>
        <w:t xml:space="preserve"> Permission</w:t>
      </w:r>
      <w:r>
        <w:rPr>
          <w:rFonts w:eastAsia="Times New Roman" w:cs="Times New Roman"/>
          <w:szCs w:val="24"/>
        </w:rPr>
        <w:t xml:space="preserve"> to appeal against this decision is </w:t>
      </w:r>
      <w:r>
        <w:rPr>
          <w:rFonts w:eastAsia="Times New Roman" w:cs="Times New Roman"/>
          <w:color w:val="FF0000"/>
          <w:szCs w:val="24"/>
        </w:rPr>
        <w:t>[granted] / [refused]</w:t>
      </w:r>
      <w:r>
        <w:rPr>
          <w:rFonts w:eastAsia="Times New Roman" w:cs="Times New Roman"/>
          <w:szCs w:val="24"/>
        </w:rPr>
        <w:t>.</w:t>
      </w:r>
    </w:p>
    <w:p w14:paraId="1A9282D3" w14:textId="77777777" w:rsidR="00662A13" w:rsidRPr="00F66A7A" w:rsidRDefault="00662A13" w:rsidP="00F66A7A"/>
    <w:p w14:paraId="01B18B3C" w14:textId="179AD58C" w:rsidR="00662A13" w:rsidRDefault="004423D4" w:rsidP="003E504B">
      <w:pPr>
        <w:numPr>
          <w:ilvl w:val="0"/>
          <w:numId w:val="1"/>
        </w:numPr>
        <w:suppressAutoHyphens w:val="0"/>
        <w:textAlignment w:val="auto"/>
        <w:outlineLvl w:val="9"/>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Insert provision for the costs of the application</w:t>
      </w:r>
      <w:r>
        <w:rPr>
          <w:rFonts w:eastAsia="Times New Roman" w:cs="Times New Roman"/>
          <w:color w:val="FF0000"/>
          <w:szCs w:val="24"/>
        </w:rPr>
        <w:t>]</w:t>
      </w:r>
    </w:p>
    <w:p w14:paraId="13372137" w14:textId="77777777" w:rsidR="00662A13" w:rsidRDefault="00662A13" w:rsidP="00673217"/>
    <w:p w14:paraId="4501F919" w14:textId="77777777" w:rsidR="00662A13" w:rsidRDefault="00662A13" w:rsidP="00673217"/>
    <w:p w14:paraId="77BE14D0" w14:textId="77777777" w:rsidR="00662A13" w:rsidRDefault="004423D4" w:rsidP="00673217">
      <w:pPr>
        <w:pBdr>
          <w:top w:val="nil"/>
          <w:left w:val="nil"/>
          <w:bottom w:val="nil"/>
          <w:right w:val="nil"/>
          <w:between w:val="nil"/>
        </w:pBdr>
        <w:spacing w:line="276" w:lineRule="auto"/>
        <w:ind w:hanging="2"/>
        <w:rPr>
          <w:rFonts w:eastAsia="Times New Roman" w:cs="Times New Roman"/>
          <w:color w:val="000000"/>
          <w:szCs w:val="24"/>
        </w:rPr>
      </w:pPr>
      <w:r>
        <w:rPr>
          <w:rFonts w:eastAsia="Times New Roman" w:cs="Times New Roman"/>
          <w:color w:val="000000"/>
          <w:szCs w:val="24"/>
        </w:rPr>
        <w:t xml:space="preserve">Dated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p>
    <w:p w14:paraId="4AB6C543" w14:textId="77777777" w:rsidR="00662A13" w:rsidRDefault="00662A13" w:rsidP="00673217"/>
    <w:sectPr w:rsidR="00662A13">
      <w:headerReference w:type="even" r:id="rId10"/>
      <w:headerReference w:type="default" r:id="rId11"/>
      <w:footerReference w:type="even" r:id="rId12"/>
      <w:footerReference w:type="default" r:id="rId13"/>
      <w:headerReference w:type="first" r:id="rId14"/>
      <w:footerReference w:type="first" r:id="rId15"/>
      <w:pgSz w:w="11906" w:h="16838"/>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BB213" w14:textId="77777777" w:rsidR="00874D0F" w:rsidRDefault="00874D0F">
      <w:pPr>
        <w:ind w:hanging="2"/>
      </w:pPr>
      <w:r>
        <w:separator/>
      </w:r>
    </w:p>
  </w:endnote>
  <w:endnote w:type="continuationSeparator" w:id="0">
    <w:p w14:paraId="3DE5E031" w14:textId="77777777" w:rsidR="00874D0F" w:rsidRDefault="00874D0F">
      <w:pPr>
        <w:ind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57727" w14:textId="77777777" w:rsidR="00286E41" w:rsidRDefault="00286E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E01E" w14:textId="41AA49AF" w:rsidR="00662A13" w:rsidRDefault="004423D4">
    <w:pPr>
      <w:ind w:hanging="2"/>
      <w:rPr>
        <w:rFonts w:eastAsia="Times New Roman" w:cs="Times New Roman"/>
        <w:sz w:val="18"/>
        <w:szCs w:val="18"/>
      </w:rPr>
    </w:pPr>
    <w:r>
      <w:rPr>
        <w:rFonts w:eastAsia="Times New Roman" w:cs="Times New Roman"/>
        <w:sz w:val="18"/>
        <w:szCs w:val="18"/>
      </w:rPr>
      <w:t xml:space="preserve">Order 22.2: Enforcement of </w:t>
    </w:r>
    <w:r w:rsidR="004564AB">
      <w:rPr>
        <w:rFonts w:eastAsia="Times New Roman" w:cs="Times New Roman"/>
        <w:sz w:val="18"/>
        <w:szCs w:val="18"/>
      </w:rPr>
      <w:t>A</w:t>
    </w:r>
    <w:r>
      <w:rPr>
        <w:rFonts w:eastAsia="Times New Roman" w:cs="Times New Roman"/>
        <w:sz w:val="18"/>
        <w:szCs w:val="18"/>
      </w:rPr>
      <w:t xml:space="preserve">rbitrator’s </w:t>
    </w:r>
    <w:r w:rsidR="004564AB">
      <w:rPr>
        <w:rFonts w:eastAsia="Times New Roman" w:cs="Times New Roman"/>
        <w:sz w:val="18"/>
        <w:szCs w:val="18"/>
      </w:rPr>
      <w:t>P</w:t>
    </w:r>
    <w:r>
      <w:rPr>
        <w:rFonts w:eastAsia="Times New Roman" w:cs="Times New Roman"/>
        <w:sz w:val="18"/>
        <w:szCs w:val="18"/>
      </w:rPr>
      <w:t xml:space="preserve">eremptory </w:t>
    </w:r>
    <w:r w:rsidR="004564AB">
      <w:rPr>
        <w:rFonts w:eastAsia="Times New Roman" w:cs="Times New Roman"/>
        <w:sz w:val="18"/>
        <w:szCs w:val="18"/>
      </w:rPr>
      <w:t>O</w:t>
    </w:r>
    <w:r>
      <w:rPr>
        <w:rFonts w:eastAsia="Times New Roman" w:cs="Times New Roman"/>
        <w:sz w:val="18"/>
        <w:szCs w:val="18"/>
      </w:rPr>
      <w:t>rder under Arbitration Act 1996 s</w:t>
    </w:r>
    <w:r w:rsidR="004564AB">
      <w:rPr>
        <w:rFonts w:eastAsia="Times New Roman" w:cs="Times New Roman"/>
        <w:sz w:val="18"/>
        <w:szCs w:val="18"/>
      </w:rPr>
      <w:t xml:space="preserve"> </w:t>
    </w:r>
    <w:r>
      <w:rPr>
        <w:rFonts w:eastAsia="Times New Roman" w:cs="Times New Roman"/>
        <w:sz w:val="18"/>
        <w:szCs w:val="18"/>
      </w:rPr>
      <w:t>42</w:t>
    </w:r>
  </w:p>
  <w:p w14:paraId="0DAAC69A" w14:textId="51E76064" w:rsidR="00662A13" w:rsidRDefault="004423D4">
    <w:pPr>
      <w:pBdr>
        <w:top w:val="nil"/>
        <w:left w:val="nil"/>
        <w:bottom w:val="nil"/>
        <w:right w:val="nil"/>
        <w:between w:val="nil"/>
      </w:pBdr>
      <w:tabs>
        <w:tab w:val="center" w:pos="4513"/>
        <w:tab w:val="right" w:pos="9026"/>
      </w:tabs>
      <w:ind w:hanging="2"/>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D8387E">
      <w:rPr>
        <w:rFonts w:eastAsia="Times New Roman" w:cs="Times New Roman"/>
        <w:noProof/>
        <w:color w:val="000000"/>
        <w:sz w:val="18"/>
        <w:szCs w:val="18"/>
      </w:rPr>
      <w:t>2</w:t>
    </w:r>
    <w:r>
      <w:rPr>
        <w:rFonts w:eastAsia="Times New Roman" w:cs="Times New Roman"/>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A8F00" w14:textId="7F7B83E4" w:rsidR="00662A13" w:rsidRDefault="004423D4">
    <w:pPr>
      <w:ind w:hanging="2"/>
      <w:rPr>
        <w:rFonts w:eastAsia="Times New Roman" w:cs="Times New Roman"/>
        <w:sz w:val="18"/>
        <w:szCs w:val="18"/>
      </w:rPr>
    </w:pPr>
    <w:r>
      <w:rPr>
        <w:rFonts w:eastAsia="Times New Roman" w:cs="Times New Roman"/>
        <w:sz w:val="18"/>
        <w:szCs w:val="18"/>
      </w:rPr>
      <w:t xml:space="preserve">Order 22.2: Enforcement of </w:t>
    </w:r>
    <w:r w:rsidR="004564AB">
      <w:rPr>
        <w:rFonts w:eastAsia="Times New Roman" w:cs="Times New Roman"/>
        <w:sz w:val="18"/>
        <w:szCs w:val="18"/>
      </w:rPr>
      <w:t>A</w:t>
    </w:r>
    <w:r>
      <w:rPr>
        <w:rFonts w:eastAsia="Times New Roman" w:cs="Times New Roman"/>
        <w:sz w:val="18"/>
        <w:szCs w:val="18"/>
      </w:rPr>
      <w:t xml:space="preserve">rbitrator’s </w:t>
    </w:r>
    <w:r w:rsidR="004564AB">
      <w:rPr>
        <w:rFonts w:eastAsia="Times New Roman" w:cs="Times New Roman"/>
        <w:sz w:val="18"/>
        <w:szCs w:val="18"/>
      </w:rPr>
      <w:t>P</w:t>
    </w:r>
    <w:r>
      <w:rPr>
        <w:rFonts w:eastAsia="Times New Roman" w:cs="Times New Roman"/>
        <w:sz w:val="18"/>
        <w:szCs w:val="18"/>
      </w:rPr>
      <w:t xml:space="preserve">eremptory </w:t>
    </w:r>
    <w:r w:rsidR="004564AB">
      <w:rPr>
        <w:rFonts w:eastAsia="Times New Roman" w:cs="Times New Roman"/>
        <w:sz w:val="18"/>
        <w:szCs w:val="18"/>
      </w:rPr>
      <w:t>O</w:t>
    </w:r>
    <w:r>
      <w:rPr>
        <w:rFonts w:eastAsia="Times New Roman" w:cs="Times New Roman"/>
        <w:sz w:val="18"/>
        <w:szCs w:val="18"/>
      </w:rPr>
      <w:t>rder under Arbitration Act 1996 s</w:t>
    </w:r>
    <w:r w:rsidR="004564AB">
      <w:rPr>
        <w:rFonts w:eastAsia="Times New Roman" w:cs="Times New Roman"/>
        <w:sz w:val="18"/>
        <w:szCs w:val="18"/>
      </w:rPr>
      <w:t xml:space="preserve"> </w:t>
    </w:r>
    <w:r>
      <w:rPr>
        <w:rFonts w:eastAsia="Times New Roman" w:cs="Times New Roman"/>
        <w:sz w:val="18"/>
        <w:szCs w:val="18"/>
      </w:rPr>
      <w:t>42</w:t>
    </w:r>
  </w:p>
  <w:p w14:paraId="1FFCF59A" w14:textId="77777777" w:rsidR="00662A13" w:rsidRDefault="004423D4">
    <w:pPr>
      <w:pBdr>
        <w:top w:val="nil"/>
        <w:left w:val="nil"/>
        <w:bottom w:val="nil"/>
        <w:right w:val="nil"/>
        <w:between w:val="nil"/>
      </w:pBdr>
      <w:tabs>
        <w:tab w:val="center" w:pos="4513"/>
        <w:tab w:val="right" w:pos="9026"/>
      </w:tabs>
      <w:ind w:hanging="2"/>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D8387E">
      <w:rPr>
        <w:rFonts w:eastAsia="Times New Roman" w:cs="Times New Roman"/>
        <w:noProof/>
        <w:color w:val="000000"/>
        <w:sz w:val="18"/>
        <w:szCs w:val="18"/>
      </w:rPr>
      <w:t>1</w:t>
    </w:r>
    <w:r>
      <w:rPr>
        <w:rFonts w:eastAsia="Times New Roman" w:cs="Times New Roman"/>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FC94C" w14:textId="77777777" w:rsidR="00874D0F" w:rsidRDefault="00874D0F">
      <w:pPr>
        <w:ind w:hanging="2"/>
      </w:pPr>
      <w:r>
        <w:separator/>
      </w:r>
    </w:p>
  </w:footnote>
  <w:footnote w:type="continuationSeparator" w:id="0">
    <w:p w14:paraId="143E7779" w14:textId="77777777" w:rsidR="00874D0F" w:rsidRDefault="00874D0F">
      <w:pPr>
        <w:ind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12AF6" w14:textId="77777777" w:rsidR="00286E41" w:rsidRDefault="00286E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E0001" w14:textId="77777777" w:rsidR="00286E41" w:rsidRDefault="00286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A80A" w14:textId="3BA68DA3" w:rsidR="00662A13" w:rsidRDefault="004423D4">
    <w:pPr>
      <w:ind w:hanging="2"/>
      <w:jc w:val="center"/>
      <w:rPr>
        <w:rFonts w:eastAsia="Times New Roman" w:cs="Times New Roman"/>
        <w:sz w:val="18"/>
        <w:szCs w:val="18"/>
      </w:rPr>
    </w:pPr>
    <w:r>
      <w:rPr>
        <w:rFonts w:eastAsia="Times New Roman" w:cs="Times New Roman"/>
        <w:i/>
        <w:sz w:val="18"/>
        <w:szCs w:val="18"/>
      </w:rPr>
      <w:t xml:space="preserve">Order 22.2: Enforcement of </w:t>
    </w:r>
    <w:r w:rsidR="004564AB">
      <w:rPr>
        <w:rFonts w:eastAsia="Times New Roman" w:cs="Times New Roman"/>
        <w:i/>
        <w:sz w:val="18"/>
        <w:szCs w:val="18"/>
      </w:rPr>
      <w:t>Arbitrator’s</w:t>
    </w:r>
    <w:r>
      <w:rPr>
        <w:rFonts w:eastAsia="Times New Roman" w:cs="Times New Roman"/>
        <w:i/>
        <w:sz w:val="18"/>
        <w:szCs w:val="18"/>
      </w:rPr>
      <w:t xml:space="preserve"> </w:t>
    </w:r>
    <w:r w:rsidR="00286E41">
      <w:rPr>
        <w:rFonts w:eastAsia="Times New Roman" w:cs="Times New Roman"/>
        <w:i/>
        <w:sz w:val="18"/>
        <w:szCs w:val="18"/>
      </w:rPr>
      <w:t>Peremptory Order</w:t>
    </w:r>
    <w:r>
      <w:rPr>
        <w:rFonts w:eastAsia="Times New Roman" w:cs="Times New Roman"/>
        <w:i/>
        <w:sz w:val="18"/>
        <w:szCs w:val="18"/>
      </w:rPr>
      <w:t xml:space="preserve"> under Arbitration Act 1996 s</w:t>
    </w:r>
    <w:r w:rsidR="004564AB">
      <w:rPr>
        <w:rFonts w:eastAsia="Times New Roman" w:cs="Times New Roman"/>
        <w:i/>
        <w:sz w:val="18"/>
        <w:szCs w:val="18"/>
      </w:rPr>
      <w:t xml:space="preserve"> </w:t>
    </w:r>
    <w:r>
      <w:rPr>
        <w:rFonts w:eastAsia="Times New Roman" w:cs="Times New Roman"/>
        <w:i/>
        <w:sz w:val="18"/>
        <w:szCs w:val="18"/>
      </w:rPr>
      <w:t>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A6A32"/>
    <w:multiLevelType w:val="multilevel"/>
    <w:tmpl w:val="C43A743C"/>
    <w:lvl w:ilvl="0">
      <w:start w:val="1"/>
      <w:numFmt w:val="decimal"/>
      <w:lvlText w:val="%1."/>
      <w:lvlJc w:val="left"/>
      <w:pPr>
        <w:ind w:left="567" w:hanging="567"/>
      </w:pPr>
      <w:rPr>
        <w:rFonts w:ascii="Times New Roman" w:eastAsia="Times New Roman" w:hAnsi="Times New Roman" w:cs="Times New Roman" w:hint="default"/>
        <w:b w:val="0"/>
        <w:color w:val="000000"/>
        <w:sz w:val="24"/>
        <w:szCs w:val="24"/>
        <w:vertAlign w:val="baseline"/>
      </w:rPr>
    </w:lvl>
    <w:lvl w:ilvl="1">
      <w:start w:val="1"/>
      <w:numFmt w:val="lowerLetter"/>
      <w:lvlText w:val="%2."/>
      <w:lvlJc w:val="left"/>
      <w:pPr>
        <w:ind w:left="1134" w:hanging="567"/>
      </w:pPr>
      <w:rPr>
        <w:rFonts w:hint="default"/>
        <w:vertAlign w:val="baseline"/>
      </w:rPr>
    </w:lvl>
    <w:lvl w:ilvl="2">
      <w:start w:val="1"/>
      <w:numFmt w:val="lowerRoman"/>
      <w:lvlText w:val="%3."/>
      <w:lvlJc w:val="right"/>
      <w:pPr>
        <w:ind w:left="1701" w:hanging="567"/>
      </w:pPr>
      <w:rPr>
        <w:rFonts w:hint="default"/>
        <w:vertAlign w:val="baseline"/>
      </w:rPr>
    </w:lvl>
    <w:lvl w:ilvl="3">
      <w:start w:val="1"/>
      <w:numFmt w:val="decimal"/>
      <w:lvlText w:val="%4."/>
      <w:lvlJc w:val="left"/>
      <w:pPr>
        <w:ind w:left="2268" w:hanging="566"/>
      </w:pPr>
      <w:rPr>
        <w:rFonts w:hint="default"/>
        <w:vertAlign w:val="baseline"/>
      </w:rPr>
    </w:lvl>
    <w:lvl w:ilvl="4">
      <w:start w:val="1"/>
      <w:numFmt w:val="lowerLetter"/>
      <w:lvlText w:val="%5."/>
      <w:lvlJc w:val="left"/>
      <w:pPr>
        <w:ind w:left="2835" w:hanging="567"/>
      </w:pPr>
      <w:rPr>
        <w:rFonts w:hint="default"/>
        <w:vertAlign w:val="baseline"/>
      </w:rPr>
    </w:lvl>
    <w:lvl w:ilvl="5">
      <w:start w:val="1"/>
      <w:numFmt w:val="lowerRoman"/>
      <w:lvlText w:val="%6."/>
      <w:lvlJc w:val="right"/>
      <w:pPr>
        <w:ind w:left="3402" w:hanging="567"/>
      </w:pPr>
      <w:rPr>
        <w:rFonts w:hint="default"/>
        <w:vertAlign w:val="baseline"/>
      </w:rPr>
    </w:lvl>
    <w:lvl w:ilvl="6">
      <w:start w:val="1"/>
      <w:numFmt w:val="decimal"/>
      <w:lvlText w:val="%7."/>
      <w:lvlJc w:val="left"/>
      <w:pPr>
        <w:ind w:left="3969" w:hanging="567"/>
      </w:pPr>
      <w:rPr>
        <w:rFonts w:hint="default"/>
        <w:vertAlign w:val="baseline"/>
      </w:rPr>
    </w:lvl>
    <w:lvl w:ilvl="7">
      <w:start w:val="1"/>
      <w:numFmt w:val="lowerLetter"/>
      <w:lvlText w:val="%8."/>
      <w:lvlJc w:val="left"/>
      <w:pPr>
        <w:ind w:left="4536" w:hanging="566"/>
      </w:pPr>
      <w:rPr>
        <w:rFonts w:hint="default"/>
        <w:vertAlign w:val="baseline"/>
      </w:rPr>
    </w:lvl>
    <w:lvl w:ilvl="8">
      <w:start w:val="1"/>
      <w:numFmt w:val="lowerRoman"/>
      <w:lvlText w:val="%9."/>
      <w:lvlJc w:val="right"/>
      <w:pPr>
        <w:ind w:left="5103" w:hanging="567"/>
      </w:pPr>
      <w:rPr>
        <w:rFonts w:hint="default"/>
        <w:vertAlign w:val="baseline"/>
      </w:rPr>
    </w:lvl>
  </w:abstractNum>
  <w:abstractNum w:abstractNumId="1" w15:restartNumberingAfterBreak="0">
    <w:nsid w:val="489D6B09"/>
    <w:multiLevelType w:val="multilevel"/>
    <w:tmpl w:val="BC5CC848"/>
    <w:styleLink w:val="CurrentList1"/>
    <w:lvl w:ilvl="0">
      <w:start w:val="1"/>
      <w:numFmt w:val="decimal"/>
      <w:lvlText w:val="%1."/>
      <w:lvlJc w:val="left"/>
      <w:pPr>
        <w:ind w:left="567" w:hanging="567"/>
      </w:pPr>
      <w:rPr>
        <w:rFonts w:ascii="Times New Roman" w:eastAsia="Times New Roman" w:hAnsi="Times New Roman" w:cs="Times New Roman"/>
        <w:b w:val="0"/>
        <w:color w:val="000000"/>
        <w:sz w:val="24"/>
        <w:szCs w:val="24"/>
        <w:vertAlign w:val="baseline"/>
      </w:rPr>
    </w:lvl>
    <w:lvl w:ilvl="1">
      <w:start w:val="1"/>
      <w:numFmt w:val="lowerLetter"/>
      <w:lvlText w:val="%2."/>
      <w:lvlJc w:val="left"/>
      <w:pPr>
        <w:ind w:left="1134" w:hanging="567"/>
      </w:pPr>
      <w:rPr>
        <w:vertAlign w:val="baseline"/>
      </w:rPr>
    </w:lvl>
    <w:lvl w:ilvl="2">
      <w:start w:val="1"/>
      <w:numFmt w:val="lowerRoman"/>
      <w:lvlText w:val="%3."/>
      <w:lvlJc w:val="right"/>
      <w:pPr>
        <w:ind w:left="1701" w:hanging="567"/>
      </w:pPr>
      <w:rPr>
        <w:vertAlign w:val="baseline"/>
      </w:rPr>
    </w:lvl>
    <w:lvl w:ilvl="3">
      <w:start w:val="1"/>
      <w:numFmt w:val="decimal"/>
      <w:lvlText w:val="%4."/>
      <w:lvlJc w:val="left"/>
      <w:pPr>
        <w:ind w:left="2268" w:hanging="566"/>
      </w:pPr>
      <w:rPr>
        <w:vertAlign w:val="baseline"/>
      </w:rPr>
    </w:lvl>
    <w:lvl w:ilvl="4">
      <w:start w:val="1"/>
      <w:numFmt w:val="lowerLetter"/>
      <w:lvlText w:val="%5."/>
      <w:lvlJc w:val="left"/>
      <w:pPr>
        <w:ind w:left="2835" w:hanging="567"/>
      </w:pPr>
      <w:rPr>
        <w:vertAlign w:val="baseline"/>
      </w:rPr>
    </w:lvl>
    <w:lvl w:ilvl="5">
      <w:start w:val="1"/>
      <w:numFmt w:val="lowerRoman"/>
      <w:lvlText w:val="%6."/>
      <w:lvlJc w:val="right"/>
      <w:pPr>
        <w:ind w:left="3402" w:hanging="567"/>
      </w:pPr>
      <w:rPr>
        <w:vertAlign w:val="baseline"/>
      </w:rPr>
    </w:lvl>
    <w:lvl w:ilvl="6">
      <w:start w:val="1"/>
      <w:numFmt w:val="decimal"/>
      <w:lvlText w:val="%7."/>
      <w:lvlJc w:val="left"/>
      <w:pPr>
        <w:ind w:left="3969" w:hanging="567"/>
      </w:pPr>
      <w:rPr>
        <w:vertAlign w:val="baseline"/>
      </w:rPr>
    </w:lvl>
    <w:lvl w:ilvl="7">
      <w:start w:val="1"/>
      <w:numFmt w:val="lowerLetter"/>
      <w:lvlText w:val="%8."/>
      <w:lvlJc w:val="left"/>
      <w:pPr>
        <w:ind w:left="4536" w:hanging="566"/>
      </w:pPr>
      <w:rPr>
        <w:vertAlign w:val="baseline"/>
      </w:rPr>
    </w:lvl>
    <w:lvl w:ilvl="8">
      <w:start w:val="1"/>
      <w:numFmt w:val="lowerRoman"/>
      <w:lvlText w:val="%9."/>
      <w:lvlJc w:val="right"/>
      <w:pPr>
        <w:ind w:left="5103" w:hanging="567"/>
      </w:pPr>
      <w:rPr>
        <w:vertAlign w:val="baseline"/>
      </w:rPr>
    </w:lvl>
  </w:abstractNum>
  <w:abstractNum w:abstractNumId="2" w15:restartNumberingAfterBreak="0">
    <w:nsid w:val="4D4502AA"/>
    <w:multiLevelType w:val="multilevel"/>
    <w:tmpl w:val="A1DE68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03005616">
    <w:abstractNumId w:val="0"/>
  </w:num>
  <w:num w:numId="2" w16cid:durableId="1255628498">
    <w:abstractNumId w:val="2"/>
  </w:num>
  <w:num w:numId="3" w16cid:durableId="273634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A13"/>
    <w:rsid w:val="000044B7"/>
    <w:rsid w:val="000061EF"/>
    <w:rsid w:val="000A6981"/>
    <w:rsid w:val="000E75D6"/>
    <w:rsid w:val="0013472F"/>
    <w:rsid w:val="0013667B"/>
    <w:rsid w:val="001D5E2F"/>
    <w:rsid w:val="0021288F"/>
    <w:rsid w:val="0024452E"/>
    <w:rsid w:val="00264BA4"/>
    <w:rsid w:val="00286E41"/>
    <w:rsid w:val="002A7582"/>
    <w:rsid w:val="002E52E1"/>
    <w:rsid w:val="00372B07"/>
    <w:rsid w:val="0038500A"/>
    <w:rsid w:val="003B1535"/>
    <w:rsid w:val="003B4403"/>
    <w:rsid w:val="003C7B0F"/>
    <w:rsid w:val="003D63C4"/>
    <w:rsid w:val="003E504B"/>
    <w:rsid w:val="004423D4"/>
    <w:rsid w:val="004564AB"/>
    <w:rsid w:val="004D7D94"/>
    <w:rsid w:val="005564B1"/>
    <w:rsid w:val="00571CDC"/>
    <w:rsid w:val="00571D08"/>
    <w:rsid w:val="005854ED"/>
    <w:rsid w:val="005F04C0"/>
    <w:rsid w:val="005F159F"/>
    <w:rsid w:val="006469B9"/>
    <w:rsid w:val="00662A13"/>
    <w:rsid w:val="00673217"/>
    <w:rsid w:val="006751B4"/>
    <w:rsid w:val="00676EC4"/>
    <w:rsid w:val="00685B0F"/>
    <w:rsid w:val="006D02AC"/>
    <w:rsid w:val="007B2743"/>
    <w:rsid w:val="007D04D5"/>
    <w:rsid w:val="0083188B"/>
    <w:rsid w:val="00842AEF"/>
    <w:rsid w:val="00874D0F"/>
    <w:rsid w:val="008A0123"/>
    <w:rsid w:val="008F2E87"/>
    <w:rsid w:val="009D4755"/>
    <w:rsid w:val="009F632D"/>
    <w:rsid w:val="00B52370"/>
    <w:rsid w:val="00B54EA3"/>
    <w:rsid w:val="00BA579B"/>
    <w:rsid w:val="00BC1887"/>
    <w:rsid w:val="00BF6BB3"/>
    <w:rsid w:val="00C1108C"/>
    <w:rsid w:val="00C21D20"/>
    <w:rsid w:val="00CC0338"/>
    <w:rsid w:val="00D23910"/>
    <w:rsid w:val="00D47DBA"/>
    <w:rsid w:val="00D729D7"/>
    <w:rsid w:val="00D8387E"/>
    <w:rsid w:val="00DB23F0"/>
    <w:rsid w:val="00DC5BBC"/>
    <w:rsid w:val="00DF5B58"/>
    <w:rsid w:val="00F52EC6"/>
    <w:rsid w:val="00F66A7A"/>
    <w:rsid w:val="00FA24A1"/>
    <w:rsid w:val="00FA623A"/>
    <w:rsid w:val="00FB0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98043D"/>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535"/>
    <w:pPr>
      <w:suppressAutoHyphens/>
      <w:spacing w:after="0" w:line="240" w:lineRule="auto"/>
      <w:textDirection w:val="btLr"/>
      <w:textAlignment w:val="top"/>
      <w:outlineLvl w:val="0"/>
    </w:pPr>
    <w:rPr>
      <w:rFonts w:ascii="Times New Roman" w:hAnsi="Times New Roman"/>
      <w:sz w:val="24"/>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link w:val="Heading2Char"/>
    <w:uiPriority w:val="9"/>
    <w:unhideWhenUsed/>
    <w:qFormat/>
    <w:rsid w:val="00264BA4"/>
    <w:pPr>
      <w:keepNext/>
      <w:keepLines/>
      <w:ind w:left="720" w:hanging="720"/>
      <w:outlineLvl w:val="1"/>
    </w:pPr>
    <w:rPr>
      <w:b/>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rsid w:val="00676EC4"/>
    <w:pPr>
      <w:ind w:left="1134" w:hanging="567"/>
    </w:pPr>
  </w:style>
  <w:style w:type="paragraph" w:styleId="Header">
    <w:name w:val="header"/>
    <w:basedOn w:val="Normal"/>
    <w:qFormat/>
    <w:pPr>
      <w:tabs>
        <w:tab w:val="center" w:pos="4513"/>
        <w:tab w:val="right" w:pos="9026"/>
      </w:tabs>
      <w:spacing w:before="120"/>
      <w:ind w:left="720" w:hanging="720"/>
      <w:jc w:val="both"/>
    </w:pPr>
    <w:rPr>
      <w:szCs w:val="24"/>
    </w:rPr>
  </w:style>
  <w:style w:type="character" w:customStyle="1" w:styleId="HeaderChar">
    <w:name w:val="Header Char"/>
    <w:rPr>
      <w:rFonts w:ascii="Times New Roman" w:hAnsi="Times New Roman"/>
      <w:w w:val="100"/>
      <w:position w:val="-1"/>
      <w:sz w:val="24"/>
      <w:szCs w:val="24"/>
      <w:effect w:val="none"/>
      <w:vertAlign w:val="baseline"/>
      <w:cs w:val="0"/>
      <w:em w:val="none"/>
      <w:lang w:eastAsia="en-US"/>
    </w:rPr>
  </w:style>
  <w:style w:type="paragraph" w:styleId="Footer">
    <w:name w:val="footer"/>
    <w:basedOn w:val="Normal"/>
    <w:qFormat/>
    <w:pPr>
      <w:tabs>
        <w:tab w:val="center" w:pos="4513"/>
        <w:tab w:val="right" w:pos="9026"/>
      </w:tabs>
    </w:pPr>
  </w:style>
  <w:style w:type="character" w:customStyle="1" w:styleId="FooterChar">
    <w:name w:val="Footer Char"/>
    <w:rPr>
      <w:w w:val="100"/>
      <w:position w:val="-1"/>
      <w:sz w:val="22"/>
      <w:szCs w:val="22"/>
      <w:effect w:val="none"/>
      <w:vertAlign w:val="baseline"/>
      <w:cs w:val="0"/>
      <w:em w:val="none"/>
      <w:lang w:eastAsia="en-US"/>
    </w:rPr>
  </w:style>
  <w:style w:type="paragraph" w:styleId="BalloonText">
    <w:name w:val="Balloon Text"/>
    <w:basedOn w:val="Normal"/>
    <w:qFormat/>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eastAsia="en-US"/>
    </w:rPr>
  </w:style>
  <w:style w:type="paragraph" w:styleId="PlainText">
    <w:name w:val="Plain Text"/>
    <w:basedOn w:val="Normal"/>
    <w:qFormat/>
    <w:rPr>
      <w:rFonts w:ascii="Consolas" w:hAnsi="Consolas" w:cs="Consolas"/>
      <w:sz w:val="21"/>
      <w:szCs w:val="21"/>
    </w:rPr>
  </w:style>
  <w:style w:type="character" w:customStyle="1" w:styleId="PlainTextChar">
    <w:name w:val="Plain Text Char"/>
    <w:rPr>
      <w:rFonts w:ascii="Consolas" w:hAnsi="Consolas" w:cs="Consolas"/>
      <w:w w:val="100"/>
      <w:position w:val="-1"/>
      <w:sz w:val="21"/>
      <w:szCs w:val="21"/>
      <w:effect w:val="none"/>
      <w:vertAlign w:val="baseline"/>
      <w:cs w:val="0"/>
      <w:em w:val="none"/>
      <w:lang w:eastAsia="en-US"/>
    </w:rPr>
  </w:style>
  <w:style w:type="numbering" w:customStyle="1" w:styleId="Style1">
    <w:name w:val="Style1"/>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Times New Roman" w:hAnsi="Times New Roman"/>
      <w:position w:val="-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CommentReference">
    <w:name w:val="annotation reference"/>
    <w:uiPriority w:val="99"/>
    <w:semiHidden/>
    <w:unhideWhenUsed/>
    <w:rsid w:val="00D8387E"/>
    <w:rPr>
      <w:sz w:val="16"/>
      <w:szCs w:val="16"/>
    </w:rPr>
  </w:style>
  <w:style w:type="paragraph" w:styleId="CommentText">
    <w:name w:val="annotation text"/>
    <w:basedOn w:val="Normal"/>
    <w:link w:val="CommentTextChar"/>
    <w:uiPriority w:val="99"/>
    <w:unhideWhenUsed/>
    <w:rsid w:val="00D8387E"/>
    <w:pPr>
      <w:widowControl w:val="0"/>
      <w:suppressAutoHyphens w:val="0"/>
      <w:autoSpaceDE w:val="0"/>
      <w:autoSpaceDN w:val="0"/>
      <w:textDirection w:val="lrTb"/>
      <w:textAlignment w:val="auto"/>
      <w:outlineLvl w:val="9"/>
    </w:pPr>
    <w:rPr>
      <w:rFonts w:ascii="Arial" w:eastAsia="Arial" w:hAnsi="Arial" w:cs="Arial"/>
      <w:sz w:val="20"/>
      <w:szCs w:val="20"/>
      <w:lang w:val="en-US"/>
    </w:rPr>
  </w:style>
  <w:style w:type="character" w:customStyle="1" w:styleId="CommentTextChar">
    <w:name w:val="Comment Text Char"/>
    <w:basedOn w:val="DefaultParagraphFont"/>
    <w:link w:val="CommentText"/>
    <w:uiPriority w:val="99"/>
    <w:rsid w:val="00D8387E"/>
    <w:rPr>
      <w:rFonts w:ascii="Arial" w:eastAsia="Arial" w:hAnsi="Arial" w:cs="Arial"/>
      <w:sz w:val="20"/>
      <w:szCs w:val="20"/>
      <w:lang w:val="en-US" w:eastAsia="en-US"/>
    </w:rPr>
  </w:style>
  <w:style w:type="paragraph" w:styleId="Revision">
    <w:name w:val="Revision"/>
    <w:hidden/>
    <w:uiPriority w:val="99"/>
    <w:semiHidden/>
    <w:rsid w:val="00B52370"/>
    <w:pPr>
      <w:spacing w:after="0" w:line="240" w:lineRule="auto"/>
    </w:pPr>
    <w:rPr>
      <w:rFonts w:ascii="Times New Roman" w:hAnsi="Times New Roman"/>
      <w:position w:val="-1"/>
      <w:sz w:val="24"/>
      <w:lang w:eastAsia="en-US"/>
    </w:rPr>
  </w:style>
  <w:style w:type="character" w:customStyle="1" w:styleId="normaltextrun">
    <w:name w:val="normaltextrun"/>
    <w:basedOn w:val="DefaultParagraphFont"/>
    <w:rsid w:val="00FA623A"/>
  </w:style>
  <w:style w:type="character" w:customStyle="1" w:styleId="Heading2Char">
    <w:name w:val="Heading 2 Char"/>
    <w:basedOn w:val="DefaultParagraphFont"/>
    <w:link w:val="Heading2"/>
    <w:uiPriority w:val="9"/>
    <w:rsid w:val="00264BA4"/>
    <w:rPr>
      <w:rFonts w:ascii="Times New Roman" w:hAnsi="Times New Roman"/>
      <w:b/>
      <w:position w:val="-1"/>
      <w:sz w:val="24"/>
      <w:szCs w:val="36"/>
      <w:lang w:eastAsia="en-US"/>
    </w:rPr>
  </w:style>
  <w:style w:type="numbering" w:customStyle="1" w:styleId="CurrentList1">
    <w:name w:val="Current List1"/>
    <w:uiPriority w:val="99"/>
    <w:rsid w:val="00BC1887"/>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57EpWRIe5QeBReUtl4+5v3J3+w==">AMUW2mVPfdDh9g53yc36zdA7T/UFoUeTTKre8RcxfeGdJruKZ/TcqPWOR8CWnhwjh1Oh+6mlIaGF275EO3Nmg4RqbRnhqr0ErV0mmb4F7Qky9bdj2Qrp6rHTwjN6QeLsLshqcVYZwGjF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1176</Words>
  <Characters>5954</Characters>
  <Application>Microsoft Office Word</Application>
  <DocSecurity>0</DocSecurity>
  <Lines>248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Dancey, HHJ Martin</dc:creator>
  <cp:lastModifiedBy>Ranjna Theaker</cp:lastModifiedBy>
  <cp:revision>22</cp:revision>
  <cp:lastPrinted>2022-11-25T15:52:00Z</cp:lastPrinted>
  <dcterms:created xsi:type="dcterms:W3CDTF">2024-05-13T09:35:00Z</dcterms:created>
  <dcterms:modified xsi:type="dcterms:W3CDTF">2026-01-07T14:53:00Z</dcterms:modified>
</cp:coreProperties>
</file>