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FLBA SCHOLARSHIP APPLICATION FORM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(closing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date: 30 June 2026)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Before filling out this form, please have regard to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eligibility criteria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circulated by the Family Law Bar Association. We regret that applications that do not fall under these criteria will be unsuccessful.</w:t>
        <w:br w:type="textWrapping"/>
      </w:r>
    </w:p>
    <w:tbl>
      <w:tblPr>
        <w:tblStyle w:val="Table1"/>
        <w:tblW w:w="89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30"/>
        <w:gridCol w:w="6810"/>
        <w:tblGridChange w:id="0">
          <w:tblGrid>
            <w:gridCol w:w="2130"/>
            <w:gridCol w:w="6810"/>
          </w:tblGrid>
        </w:tblGridChange>
      </w:tblGrid>
      <w:tr>
        <w:trPr>
          <w:cantSplit w:val="0"/>
          <w:trHeight w:val="368" w:hRule="atLeast"/>
          <w:tblHeader w:val="0"/>
        </w:trPr>
        <w:tc>
          <w:tcPr>
            <w:gridSpan w:val="2"/>
            <w:shd w:fill="efefef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Personal details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Contact details: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Telephone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Email address: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45"/>
        <w:gridCol w:w="3150"/>
        <w:gridCol w:w="3645"/>
        <w:tblGridChange w:id="0">
          <w:tblGrid>
            <w:gridCol w:w="2145"/>
            <w:gridCol w:w="3150"/>
            <w:gridCol w:w="3645"/>
          </w:tblGrid>
        </w:tblGridChange>
      </w:tblGrid>
      <w:tr>
        <w:trPr>
          <w:cantSplit w:val="0"/>
          <w:trHeight w:val="463" w:hRule="atLeast"/>
          <w:tblHeader w:val="0"/>
        </w:trPr>
        <w:tc>
          <w:tcPr>
            <w:gridSpan w:val="3"/>
            <w:shd w:fill="efefef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Educational background</w:t>
              <w:br w:type="textWrapping"/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(N.B. – if any grades provided are awarded under an international examination system, please provide us with a resource that explains the comparison between grades for public examinations in your country of education and the United Kingdom)</w:t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gridSpan w:val="3"/>
            <w:shd w:fill="cccccc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School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School (please provide years of attendance):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59.20000000000005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Please state if this was a private education and, if so, whether you received a bursary.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Did you receive free school meals? (Delete as appropriate)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GCSE/equivalent results (please enter in list format, e.g.: 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English Lit (2014) – A*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Mathematic (2013) – B)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 Level/equivalent results (formatted as above):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gridSpan w:val="3"/>
            <w:shd w:fill="efefef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University</w:t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Undergraduate institution: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Degree: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Result: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(If applicable) postgraduate institution*: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Degree: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Result: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[Additional rows – to be used if required]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gridSpan w:val="3"/>
            <w:shd w:fill="efefef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Including GDL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9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30"/>
        <w:gridCol w:w="6840"/>
        <w:tblGridChange w:id="0">
          <w:tblGrid>
            <w:gridCol w:w="2130"/>
            <w:gridCol w:w="6840"/>
          </w:tblGrid>
        </w:tblGridChange>
      </w:tblGrid>
      <w:tr>
        <w:trPr>
          <w:cantSplit w:val="0"/>
          <w:trHeight w:val="368" w:hRule="atLeast"/>
          <w:tblHeader w:val="0"/>
        </w:trPr>
        <w:tc>
          <w:tcPr>
            <w:gridSpan w:val="2"/>
            <w:shd w:fill="efefef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Employment history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Employer: 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Role: 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Date of employ: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Responsibilities: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[Additional rows: to be used if required. Please copy and paste the rows above if making multiple entries] 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9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30"/>
        <w:gridCol w:w="6825"/>
        <w:tblGridChange w:id="0">
          <w:tblGrid>
            <w:gridCol w:w="2130"/>
            <w:gridCol w:w="6825"/>
          </w:tblGrid>
        </w:tblGridChange>
      </w:tblGrid>
      <w:tr>
        <w:trPr>
          <w:cantSplit w:val="0"/>
          <w:trHeight w:val="368" w:hRule="atLeast"/>
          <w:tblHeader w:val="0"/>
        </w:trPr>
        <w:tc>
          <w:tcPr>
            <w:gridSpan w:val="2"/>
            <w:shd w:fill="efefef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Voluntary roles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Organisation: 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Role: 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Date of participation: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Responsibilities: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[Additional rows: to be used if required. Please copy and paste the rows above if making multiple entries] 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37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5"/>
        <w:gridCol w:w="6248"/>
        <w:tblGridChange w:id="0">
          <w:tblGrid>
            <w:gridCol w:w="2125"/>
            <w:gridCol w:w="6248"/>
          </w:tblGrid>
        </w:tblGridChange>
      </w:tblGrid>
      <w:tr>
        <w:trPr>
          <w:cantSplit w:val="0"/>
          <w:trHeight w:val="368" w:hRule="atLeast"/>
          <w:tblHeader w:val="0"/>
        </w:trPr>
        <w:tc>
          <w:tcPr>
            <w:gridSpan w:val="2"/>
            <w:shd w:fill="efefef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Pupillage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Chambers: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Specialism*: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2"/>
            <w:shd w:fill="efefef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*If your set is not a family law set, please attach supporting evidence that your pupillage is being undertaken solely or predominantly in family law.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37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5"/>
        <w:gridCol w:w="6248"/>
        <w:tblGridChange w:id="0">
          <w:tblGrid>
            <w:gridCol w:w="2125"/>
            <w:gridCol w:w="6248"/>
          </w:tblGrid>
        </w:tblGridChange>
      </w:tblGrid>
      <w:tr>
        <w:trPr>
          <w:cantSplit w:val="0"/>
          <w:trHeight w:val="368" w:hRule="atLeast"/>
          <w:tblHeader w:val="0"/>
        </w:trPr>
        <w:tc>
          <w:tcPr>
            <w:gridSpan w:val="2"/>
            <w:shd w:fill="efefef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Financial history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Household income (parents’ or your own as applicable) 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Level of debt (student debt and otherwise*) 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 you in receipt of any other scholarships/awards relating to funding the GDL, BTC or pupillage?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2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*Please be aware that should you reach interview stage, evidence of any debts declared will be required. </w:t>
            </w:r>
          </w:p>
        </w:tc>
      </w:tr>
    </w:tbl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7"/>
        <w:tblW w:w="837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5"/>
        <w:gridCol w:w="6248"/>
        <w:tblGridChange w:id="0">
          <w:tblGrid>
            <w:gridCol w:w="2125"/>
            <w:gridCol w:w="6248"/>
          </w:tblGrid>
        </w:tblGridChange>
      </w:tblGrid>
      <w:tr>
        <w:trPr>
          <w:cantSplit w:val="0"/>
          <w:trHeight w:val="368" w:hRule="atLeast"/>
          <w:tblHeader w:val="0"/>
        </w:trPr>
        <w:tc>
          <w:tcPr>
            <w:gridSpan w:val="2"/>
            <w:shd w:fill="efefef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tabs>
                <w:tab w:val="center" w:leader="none" w:pos="4513"/>
                <w:tab w:val="right" w:leader="none" w:pos="9026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BTC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tabs>
                <w:tab w:val="center" w:leader="none" w:pos="4513"/>
                <w:tab w:val="right" w:leader="none" w:pos="9026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Have you received an offer to study the BTC yet? 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tabs>
                <w:tab w:val="center" w:leader="none" w:pos="4513"/>
                <w:tab w:val="right" w:leader="none" w:pos="9026"/>
              </w:tabs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tabs>
                <w:tab w:val="center" w:leader="none" w:pos="4513"/>
                <w:tab w:val="right" w:leader="none" w:pos="9026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If so, where?  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tabs>
                <w:tab w:val="center" w:leader="none" w:pos="4513"/>
                <w:tab w:val="right" w:leader="none" w:pos="9026"/>
              </w:tabs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tabs>
                <w:tab w:val="center" w:leader="none" w:pos="4513"/>
                <w:tab w:val="right" w:leader="none" w:pos="9026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If not, when do you intend to study the BTC?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tabs>
                <w:tab w:val="center" w:leader="none" w:pos="4513"/>
                <w:tab w:val="right" w:leader="none" w:pos="9026"/>
              </w:tabs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37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73"/>
        <w:tblGridChange w:id="0">
          <w:tblGrid>
            <w:gridCol w:w="8373"/>
          </w:tblGrid>
        </w:tblGridChange>
      </w:tblGrid>
      <w:tr>
        <w:trPr>
          <w:cantSplit w:val="0"/>
          <w:trHeight w:val="368" w:hRule="atLeast"/>
          <w:tblHeader w:val="0"/>
        </w:trPr>
        <w:tc>
          <w:tcPr>
            <w:shd w:fill="efefef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Application questions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shd w:fill="cccccc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Why do you think you will be a good barrister? In your answer, please identify any relevant experience or skills that may help you in your career.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(250 words)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2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shd w:fill="cccccc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Why do you wish to study family law? Please have reference to the area(s) of family law that interest you and your reasons.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(300 words)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2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shd w:fill="cccccc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How will a scholarship benefit your studies?  (250 words)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2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shd w:fill="cccccc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‘Society must be willing to tolerate very diverse standards of parenting, including the eccentric, the barely adequate and the inconsistent.’ Is the court setting its expectations of parents too low?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(300 words)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2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37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5"/>
        <w:gridCol w:w="6248"/>
        <w:tblGridChange w:id="0">
          <w:tblGrid>
            <w:gridCol w:w="2125"/>
            <w:gridCol w:w="6248"/>
          </w:tblGrid>
        </w:tblGridChange>
      </w:tblGrid>
      <w:tr>
        <w:trPr>
          <w:cantSplit w:val="0"/>
          <w:trHeight w:val="368" w:hRule="atLeast"/>
          <w:tblHeader w:val="0"/>
        </w:trPr>
        <w:tc>
          <w:tcPr>
            <w:gridSpan w:val="2"/>
            <w:shd w:fill="efefef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Miscellaneous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Interests: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Academic referee (name, institution, contact details)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Professional referee (name, organisation, contact details)*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gridSpan w:val="2"/>
            <w:shd w:fill="cccccc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*If you do not have a professional referee, please provide two academic referees.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Please submit completed forms to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u w:val="single"/>
            <w:rtl w:val="0"/>
          </w:rPr>
          <w:t xml:space="preserve">scholarship@flba.co.uk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by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June 2026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If you have any questions about this application form or the process, please do not hesitate to be in touch. </w:t>
      </w:r>
    </w:p>
    <w:sectPr>
      <w:footerReference r:id="rId8" w:type="default"/>
      <w:footerReference r:id="rId9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36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1"/>
        <w:iCs w:val="1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cholarship@flba.co.uk" TargetMode="Externa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ZQeD+s+zdRF7K6eSJOjAIA2GoA==">CgMxLjA4AHIhMUFnZkFXQlFOSEVGUDlCc0Y5X3ZRUHpQY01YNXlNTUpQ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