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9F89A" w14:textId="4DA5B967" w:rsidR="00F268FE" w:rsidRDefault="004604F4" w:rsidP="00A60D2C">
      <w:pPr>
        <w:jc w:val="center"/>
        <w:rPr>
          <w:b/>
          <w:sz w:val="28"/>
          <w:szCs w:val="28"/>
        </w:rPr>
      </w:pPr>
      <w:r>
        <w:rPr>
          <w:b/>
          <w:sz w:val="28"/>
          <w:szCs w:val="28"/>
        </w:rPr>
        <w:t>Case Progression and Non-Compliance Procedures</w:t>
      </w:r>
    </w:p>
    <w:p w14:paraId="095BF534" w14:textId="77777777" w:rsidR="00697408" w:rsidRDefault="00697408" w:rsidP="00A60D2C">
      <w:pPr>
        <w:jc w:val="center"/>
        <w:rPr>
          <w:b/>
          <w:sz w:val="28"/>
          <w:szCs w:val="28"/>
        </w:rPr>
      </w:pPr>
    </w:p>
    <w:p w14:paraId="52E5984D" w14:textId="25E174A7" w:rsidR="007B6A43" w:rsidRPr="00A60D2C" w:rsidRDefault="004604F4" w:rsidP="00A60D2C">
      <w:pPr>
        <w:jc w:val="center"/>
        <w:rPr>
          <w:b/>
          <w:sz w:val="28"/>
          <w:szCs w:val="28"/>
        </w:rPr>
      </w:pPr>
      <w:r>
        <w:rPr>
          <w:b/>
          <w:sz w:val="28"/>
          <w:szCs w:val="28"/>
        </w:rPr>
        <w:t xml:space="preserve">The </w:t>
      </w:r>
      <w:r w:rsidR="007B6A43">
        <w:rPr>
          <w:b/>
          <w:sz w:val="28"/>
          <w:szCs w:val="28"/>
        </w:rPr>
        <w:t>Family Court</w:t>
      </w:r>
      <w:r>
        <w:rPr>
          <w:b/>
          <w:sz w:val="28"/>
          <w:szCs w:val="28"/>
        </w:rPr>
        <w:t xml:space="preserve"> sitting at Wolverhampton, the Black Country and Telford</w:t>
      </w:r>
    </w:p>
    <w:p w14:paraId="4642FC7E" w14:textId="77777777" w:rsidR="00F268FE" w:rsidRPr="00A60D2C" w:rsidRDefault="00F268FE" w:rsidP="00A60D2C">
      <w:pPr>
        <w:jc w:val="center"/>
        <w:rPr>
          <w:b/>
          <w:sz w:val="28"/>
          <w:szCs w:val="28"/>
        </w:rPr>
      </w:pPr>
    </w:p>
    <w:p w14:paraId="12DD51BB" w14:textId="2E6185EF" w:rsidR="00F268FE" w:rsidRPr="00A60D2C" w:rsidRDefault="00F268FE" w:rsidP="00A60D2C">
      <w:pPr>
        <w:jc w:val="center"/>
        <w:rPr>
          <w:b/>
          <w:sz w:val="28"/>
          <w:szCs w:val="28"/>
          <w:u w:val="single"/>
        </w:rPr>
      </w:pPr>
      <w:r w:rsidRPr="00A60D2C">
        <w:rPr>
          <w:b/>
          <w:sz w:val="28"/>
          <w:szCs w:val="28"/>
        </w:rPr>
        <w:t>Guidance Document</w:t>
      </w:r>
      <w:r w:rsidR="00E376AE">
        <w:rPr>
          <w:b/>
          <w:sz w:val="28"/>
          <w:szCs w:val="28"/>
        </w:rPr>
        <w:t xml:space="preserve"> </w:t>
      </w:r>
      <w:r w:rsidR="00FA5496">
        <w:rPr>
          <w:b/>
          <w:sz w:val="28"/>
          <w:szCs w:val="28"/>
        </w:rPr>
        <w:t xml:space="preserve">Amended </w:t>
      </w:r>
      <w:r w:rsidR="00697408">
        <w:rPr>
          <w:b/>
          <w:sz w:val="28"/>
          <w:szCs w:val="28"/>
        </w:rPr>
        <w:t>September</w:t>
      </w:r>
      <w:r w:rsidR="00FA5496">
        <w:rPr>
          <w:b/>
          <w:sz w:val="28"/>
          <w:szCs w:val="28"/>
        </w:rPr>
        <w:t xml:space="preserve"> 2024</w:t>
      </w:r>
    </w:p>
    <w:p w14:paraId="4F95323F" w14:textId="77777777" w:rsidR="00F268FE" w:rsidRPr="00A60D2C" w:rsidRDefault="00F268FE" w:rsidP="00A60D2C">
      <w:pPr>
        <w:jc w:val="both"/>
        <w:rPr>
          <w:b/>
          <w:u w:val="single"/>
        </w:rPr>
      </w:pPr>
    </w:p>
    <w:p w14:paraId="29B58762" w14:textId="77777777" w:rsidR="00F268FE" w:rsidRDefault="00F268FE" w:rsidP="00A60D2C">
      <w:pPr>
        <w:jc w:val="both"/>
      </w:pPr>
    </w:p>
    <w:p w14:paraId="3417950B" w14:textId="4D82FC6F" w:rsidR="00F268FE" w:rsidRDefault="00F268FE" w:rsidP="00A60D2C">
      <w:pPr>
        <w:jc w:val="both"/>
      </w:pPr>
      <w:r>
        <w:t>This document sets out g</w:t>
      </w:r>
      <w:r w:rsidRPr="00A60D2C">
        <w:t>uidance for all Judges, Legal Advisers</w:t>
      </w:r>
      <w:r>
        <w:t>, court staff</w:t>
      </w:r>
      <w:r w:rsidRPr="00A60D2C">
        <w:t xml:space="preserve"> and family law practitioners</w:t>
      </w:r>
      <w:r>
        <w:t xml:space="preserve"> </w:t>
      </w:r>
      <w:r w:rsidR="0067531C">
        <w:t xml:space="preserve">in the </w:t>
      </w:r>
      <w:r w:rsidR="004604F4">
        <w:t xml:space="preserve">DFJ area of </w:t>
      </w:r>
      <w:r w:rsidR="0067531C">
        <w:t>Wolverhampton</w:t>
      </w:r>
      <w:r w:rsidR="004604F4">
        <w:t>, the Black Country and Telford</w:t>
      </w:r>
      <w:r w:rsidRPr="00A60D2C">
        <w:t>, with the approval of H</w:t>
      </w:r>
      <w:r>
        <w:t xml:space="preserve">er </w:t>
      </w:r>
      <w:r w:rsidRPr="00A60D2C">
        <w:t>H</w:t>
      </w:r>
      <w:r>
        <w:t xml:space="preserve">onour </w:t>
      </w:r>
      <w:r w:rsidRPr="00A60D2C">
        <w:t>J</w:t>
      </w:r>
      <w:r>
        <w:t>udge</w:t>
      </w:r>
      <w:r w:rsidR="00FA5496">
        <w:t xml:space="preserve"> Harris.</w:t>
      </w:r>
    </w:p>
    <w:p w14:paraId="07BD83B1" w14:textId="77777777" w:rsidR="00F268FE" w:rsidRPr="00A60D2C" w:rsidRDefault="00F268FE" w:rsidP="00A60D2C">
      <w:pPr>
        <w:jc w:val="both"/>
      </w:pPr>
    </w:p>
    <w:p w14:paraId="0C71D5BA" w14:textId="77777777" w:rsidR="00F268FE" w:rsidRDefault="00F268FE" w:rsidP="00A60D2C">
      <w:pPr>
        <w:jc w:val="both"/>
        <w:rPr>
          <w:b/>
        </w:rPr>
      </w:pPr>
      <w:r w:rsidRPr="00A60D2C">
        <w:rPr>
          <w:b/>
        </w:rPr>
        <w:t>Background</w:t>
      </w:r>
    </w:p>
    <w:p w14:paraId="0620EB6F" w14:textId="77777777" w:rsidR="00F268FE" w:rsidRPr="00A60D2C" w:rsidRDefault="00F268FE" w:rsidP="00A60D2C">
      <w:pPr>
        <w:jc w:val="both"/>
        <w:rPr>
          <w:b/>
        </w:rPr>
      </w:pPr>
    </w:p>
    <w:p w14:paraId="772DC3AF" w14:textId="1DA1D990" w:rsidR="00FA5496" w:rsidRDefault="00FA5496" w:rsidP="00FA5496">
      <w:pPr>
        <w:rPr>
          <w:sz w:val="22"/>
          <w:szCs w:val="22"/>
          <w:lang w:eastAsia="en-US"/>
        </w:rPr>
      </w:pPr>
      <w:r>
        <w:t>Initial analysis of some of the causes of delay in public law cases suggests that</w:t>
      </w:r>
      <w:r w:rsidR="007626E2">
        <w:t xml:space="preserve"> </w:t>
      </w:r>
      <w:r>
        <w:t>it is at the point of the Local Authority being due to file final evidence that the child’s timetable is being lost and C2 applications</w:t>
      </w:r>
      <w:r w:rsidR="00481265">
        <w:t xml:space="preserve"> are</w:t>
      </w:r>
      <w:r>
        <w:t xml:space="preserve"> being made to re-timetable. The challenge is how to work through that crunch point to maintain the child’s timetable in accordance with the child’s needs and to prevent escalating caseloads for all professionals. It is the responsibility of all parties to proceedings to ensure compliance with the timetable and that any default is quickly and effectively resolved. </w:t>
      </w:r>
    </w:p>
    <w:p w14:paraId="0962589D" w14:textId="77777777" w:rsidR="00874917" w:rsidRDefault="00874917" w:rsidP="00FA5496"/>
    <w:p w14:paraId="31B90504" w14:textId="0695D231" w:rsidR="00FA5496" w:rsidRDefault="00FA5496" w:rsidP="00FA5496">
      <w:r>
        <w:t>Key to achieving that is to ensure</w:t>
      </w:r>
      <w:r w:rsidR="00481265">
        <w:t xml:space="preserve"> that</w:t>
      </w:r>
      <w:r>
        <w:t xml:space="preserve"> any case where the child’s timetable is in danger of being lost is brought back </w:t>
      </w:r>
      <w:r w:rsidR="006374EE">
        <w:t xml:space="preserve">quickly </w:t>
      </w:r>
      <w:r>
        <w:t>before the court to ensure judicial oversight and active case management. Otherwise, re-timetabling becomes a fait accompli and the necessity for any extension to the child’s timetable is not subject to proper judicial scrutiny.</w:t>
      </w:r>
    </w:p>
    <w:p w14:paraId="7B36C4B0" w14:textId="77777777" w:rsidR="00874917" w:rsidRDefault="00874917" w:rsidP="00FA5496"/>
    <w:p w14:paraId="21BA2F20" w14:textId="351B07B7" w:rsidR="00CF4A7A" w:rsidRDefault="00FA5496" w:rsidP="00FA5496">
      <w:r>
        <w:t>It is recognised that robust judicial case management and oversight of children’s timetables is essential if timely resolution of proceedings is to be achieved. Any extension to a child’s timetable requires the allocated judge to be satisfied that the extension is necessary. Re-timetabling by consent, whilst having the clear advantage of reducing the number of hearings and saving court time, can undermine these core principles of case management.  Re-timetabling by consent is therefore a double-edged sword.</w:t>
      </w:r>
    </w:p>
    <w:p w14:paraId="6903C5B4" w14:textId="50C47C81" w:rsidR="004604F4" w:rsidRDefault="004604F4" w:rsidP="00FA5496"/>
    <w:p w14:paraId="1CE95335" w14:textId="1D19C604" w:rsidR="004604F4" w:rsidRDefault="004604F4" w:rsidP="00FA5496">
      <w:r>
        <w:t>This Guidance aims to:</w:t>
      </w:r>
    </w:p>
    <w:p w14:paraId="124BBB5C" w14:textId="5D0E2E78" w:rsidR="004604F4" w:rsidRDefault="004604F4" w:rsidP="004604F4">
      <w:pPr>
        <w:pStyle w:val="ListParagraph"/>
        <w:numPr>
          <w:ilvl w:val="0"/>
          <w:numId w:val="10"/>
        </w:numPr>
      </w:pPr>
      <w:r>
        <w:t xml:space="preserve">Introduce a new case progression process as a temporary measure to ensure effective case management and judicial oversight where necessary at the ‘crunch point’ in children’s </w:t>
      </w:r>
      <w:proofErr w:type="gramStart"/>
      <w:r>
        <w:t>timetables;</w:t>
      </w:r>
      <w:proofErr w:type="gramEnd"/>
    </w:p>
    <w:p w14:paraId="00CE5B01" w14:textId="6A303A68" w:rsidR="004604F4" w:rsidRDefault="004604F4" w:rsidP="004604F4">
      <w:pPr>
        <w:pStyle w:val="ListParagraph"/>
        <w:numPr>
          <w:ilvl w:val="0"/>
          <w:numId w:val="10"/>
        </w:numPr>
      </w:pPr>
      <w:r>
        <w:t xml:space="preserve">Rationalise the various procedural steps that can be taken to address issues arising from non-compliance </w:t>
      </w:r>
      <w:r w:rsidR="004F6CBC">
        <w:t>or a need for re-timetabling.</w:t>
      </w:r>
    </w:p>
    <w:p w14:paraId="36E716C3" w14:textId="77777777" w:rsidR="00874917" w:rsidRDefault="00874917" w:rsidP="00FA5496">
      <w:pPr>
        <w:rPr>
          <w:color w:val="FF0000"/>
        </w:rPr>
      </w:pPr>
    </w:p>
    <w:p w14:paraId="5BFAF9F5" w14:textId="77777777" w:rsidR="004604F4" w:rsidRPr="005D7B68" w:rsidRDefault="004604F4" w:rsidP="004604F4">
      <w:pPr>
        <w:rPr>
          <w:b/>
          <w:bCs/>
          <w:color w:val="FF0000"/>
        </w:rPr>
      </w:pPr>
    </w:p>
    <w:p w14:paraId="2A1D1A76" w14:textId="01C16171" w:rsidR="009F6422" w:rsidRPr="005D7B68" w:rsidRDefault="009F6422" w:rsidP="005D7B68">
      <w:pPr>
        <w:pStyle w:val="ListParagraph"/>
        <w:numPr>
          <w:ilvl w:val="0"/>
          <w:numId w:val="15"/>
        </w:numPr>
        <w:rPr>
          <w:u w:val="single"/>
        </w:rPr>
      </w:pPr>
      <w:r w:rsidRPr="005D7B68">
        <w:rPr>
          <w:b/>
          <w:bCs/>
          <w:u w:val="single"/>
        </w:rPr>
        <w:t>The Case progression hearing</w:t>
      </w:r>
      <w:r w:rsidRPr="005D7B68">
        <w:rPr>
          <w:u w:val="single"/>
        </w:rPr>
        <w:t xml:space="preserve">.  </w:t>
      </w:r>
    </w:p>
    <w:p w14:paraId="398CE940" w14:textId="77777777" w:rsidR="009F6422" w:rsidRPr="004604F4" w:rsidRDefault="009F6422" w:rsidP="009F6422"/>
    <w:p w14:paraId="39B8C8E1" w14:textId="3F0F99F7" w:rsidR="001C23B7" w:rsidRPr="004604F4" w:rsidRDefault="009F6422" w:rsidP="001C23B7">
      <w:pPr>
        <w:rPr>
          <w:b/>
          <w:bCs/>
        </w:rPr>
      </w:pPr>
      <w:r w:rsidRPr="004604F4">
        <w:rPr>
          <w:b/>
          <w:bCs/>
        </w:rPr>
        <w:t>HHJ Harris has agreed the insertion of a case progression hearing at around week 16 of the proceedings.</w:t>
      </w:r>
      <w:r w:rsidR="001C23B7" w:rsidRPr="004604F4">
        <w:t xml:space="preserve">  This hearing will be preceded by an advocates meeting (which will be also fixed at the first CMH) and will be vacated provided that all </w:t>
      </w:r>
      <w:r w:rsidR="001C23B7" w:rsidRPr="004604F4">
        <w:lastRenderedPageBreak/>
        <w:t xml:space="preserve">directions are being complied with and the timetable will be kept. </w:t>
      </w:r>
      <w:r w:rsidR="001C23B7" w:rsidRPr="004604F4">
        <w:rPr>
          <w:b/>
          <w:bCs/>
        </w:rPr>
        <w:t>The local authority shall be responsible for emailing the court to confirm that the hearing is no longer required</w:t>
      </w:r>
      <w:r w:rsidR="005D7B68">
        <w:rPr>
          <w:b/>
          <w:bCs/>
        </w:rPr>
        <w:t>. Emails shall be sent directly to the DFJ and headed ‘Case No: XX Vacate progression hearing’.</w:t>
      </w:r>
    </w:p>
    <w:p w14:paraId="5291A576" w14:textId="77777777" w:rsidR="009F6422" w:rsidRPr="004604F4" w:rsidRDefault="009F6422" w:rsidP="009F6422"/>
    <w:p w14:paraId="388589E4" w14:textId="554CB2FB" w:rsidR="009F6422" w:rsidRPr="005D7B68" w:rsidRDefault="009F6422" w:rsidP="009F6422">
      <w:pPr>
        <w:rPr>
          <w:b/>
          <w:bCs/>
        </w:rPr>
      </w:pPr>
      <w:r w:rsidRPr="004604F4">
        <w:t xml:space="preserve">By this point </w:t>
      </w:r>
      <w:r w:rsidR="00261BF7" w:rsidRPr="004604F4">
        <w:t xml:space="preserve">(week 16) </w:t>
      </w:r>
      <w:r w:rsidRPr="004604F4">
        <w:t xml:space="preserve">it is anticipated that </w:t>
      </w:r>
      <w:proofErr w:type="gramStart"/>
      <w:r w:rsidRPr="004604F4">
        <w:t>all of</w:t>
      </w:r>
      <w:proofErr w:type="gramEnd"/>
      <w:r w:rsidRPr="004604F4">
        <w:t xml:space="preserve"> the local authority and independent assessments will have been completed. The purpose of this </w:t>
      </w:r>
      <w:r w:rsidR="005D7B68">
        <w:t xml:space="preserve">default </w:t>
      </w:r>
      <w:r w:rsidRPr="004604F4">
        <w:t xml:space="preserve">hearing is to ensure that final evidence will be on time and the timetable for the child adhered to. This hearing </w:t>
      </w:r>
      <w:r w:rsidR="005D7B68">
        <w:t>should</w:t>
      </w:r>
      <w:r w:rsidRPr="004604F4">
        <w:t xml:space="preserve"> be vacated by agreement if all matters are proceeding without delay. </w:t>
      </w:r>
      <w:r w:rsidRPr="005D7B68">
        <w:rPr>
          <w:b/>
          <w:bCs/>
        </w:rPr>
        <w:t xml:space="preserve">Should </w:t>
      </w:r>
      <w:r w:rsidR="005D7B68">
        <w:rPr>
          <w:b/>
          <w:bCs/>
        </w:rPr>
        <w:t>issues arise with non-compliance</w:t>
      </w:r>
      <w:r w:rsidRPr="005D7B68">
        <w:rPr>
          <w:b/>
          <w:bCs/>
        </w:rPr>
        <w:t xml:space="preserve"> after this hearing, parties are required to </w:t>
      </w:r>
      <w:r w:rsidR="005D7B68">
        <w:rPr>
          <w:b/>
          <w:bCs/>
        </w:rPr>
        <w:t xml:space="preserve">adopt one of the procedures for addressing that default as detailed below. </w:t>
      </w:r>
    </w:p>
    <w:p w14:paraId="7607CA7D" w14:textId="77777777" w:rsidR="009F6422" w:rsidRPr="004604F4" w:rsidRDefault="009F6422" w:rsidP="009F6422"/>
    <w:p w14:paraId="23F0155F" w14:textId="0829C3A5" w:rsidR="009F6422" w:rsidRPr="004604F4" w:rsidRDefault="009F6422" w:rsidP="009F6422">
      <w:r w:rsidRPr="004604F4">
        <w:t xml:space="preserve">It is </w:t>
      </w:r>
      <w:r w:rsidR="005D7B68">
        <w:t>expected</w:t>
      </w:r>
      <w:r w:rsidRPr="004604F4">
        <w:t xml:space="preserve"> that </w:t>
      </w:r>
      <w:proofErr w:type="gramStart"/>
      <w:r w:rsidRPr="004604F4">
        <w:t>the majority of</w:t>
      </w:r>
      <w:proofErr w:type="gramEnd"/>
      <w:r w:rsidRPr="004604F4">
        <w:t xml:space="preserve"> </w:t>
      </w:r>
      <w:r w:rsidR="005D7B68">
        <w:t>the default progression</w:t>
      </w:r>
      <w:r w:rsidRPr="004604F4">
        <w:t xml:space="preserve"> hearings will be unnecessary. The case progression hearing will be remote and will</w:t>
      </w:r>
      <w:r w:rsidR="005D7B68">
        <w:t xml:space="preserve"> be</w:t>
      </w:r>
      <w:r w:rsidRPr="004604F4">
        <w:t xml:space="preserve"> list</w:t>
      </w:r>
      <w:r w:rsidR="005D7B68">
        <w:t>ed</w:t>
      </w:r>
      <w:r w:rsidRPr="004604F4">
        <w:t xml:space="preserve"> for </w:t>
      </w:r>
      <w:r w:rsidR="005D7B68">
        <w:t>15</w:t>
      </w:r>
      <w:r w:rsidRPr="004604F4">
        <w:t xml:space="preserve"> minutes. The case progression hearing </w:t>
      </w:r>
      <w:r w:rsidR="005D7B68">
        <w:t>will</w:t>
      </w:r>
      <w:r w:rsidRPr="004604F4">
        <w:t xml:space="preserve"> be preceded by an ADVM in accordance with the protocol above. The case progression hearing will be listed at the first substantive CMH.  </w:t>
      </w:r>
    </w:p>
    <w:p w14:paraId="6762A9B4" w14:textId="77777777" w:rsidR="000E0B9B" w:rsidRDefault="000E0B9B" w:rsidP="00FA5496"/>
    <w:p w14:paraId="47D57307" w14:textId="5A14B4A3" w:rsidR="00FA5496" w:rsidRDefault="00FA5496" w:rsidP="00FA5496">
      <w:r>
        <w:t>The following process is envisaged to be a temporary solution to this problem to support everyone through the bottleneck that currently exists as the LA’s evidence falls due.</w:t>
      </w:r>
    </w:p>
    <w:p w14:paraId="2ACE6DC4" w14:textId="77777777" w:rsidR="000E0B9B" w:rsidRPr="00A60D2C" w:rsidRDefault="000E0B9B" w:rsidP="00A60D2C">
      <w:pPr>
        <w:jc w:val="both"/>
      </w:pPr>
    </w:p>
    <w:p w14:paraId="433C90AB" w14:textId="51533551" w:rsidR="005D7B68" w:rsidRPr="005D7B68" w:rsidRDefault="005D7B68" w:rsidP="005D7B68">
      <w:pPr>
        <w:pStyle w:val="ListParagraph"/>
        <w:numPr>
          <w:ilvl w:val="0"/>
          <w:numId w:val="14"/>
        </w:numPr>
        <w:jc w:val="both"/>
        <w:rPr>
          <w:b/>
          <w:u w:val="single"/>
        </w:rPr>
      </w:pPr>
      <w:r w:rsidRPr="005D7B68">
        <w:rPr>
          <w:b/>
          <w:u w:val="single"/>
        </w:rPr>
        <w:t>Non-compliance</w:t>
      </w:r>
      <w:r w:rsidR="004F6CBC">
        <w:rPr>
          <w:b/>
          <w:u w:val="single"/>
        </w:rPr>
        <w:t xml:space="preserve"> and re-timetabling</w:t>
      </w:r>
      <w:r w:rsidRPr="005D7B68">
        <w:rPr>
          <w:b/>
          <w:u w:val="single"/>
        </w:rPr>
        <w:t xml:space="preserve"> procedures</w:t>
      </w:r>
    </w:p>
    <w:p w14:paraId="1D8B2C1B" w14:textId="77777777" w:rsidR="005D7B68" w:rsidRPr="005D7B68" w:rsidRDefault="005D7B68" w:rsidP="005D7B68">
      <w:pPr>
        <w:pStyle w:val="ListParagraph"/>
        <w:jc w:val="both"/>
        <w:rPr>
          <w:b/>
        </w:rPr>
      </w:pPr>
    </w:p>
    <w:p w14:paraId="43D4A1D2" w14:textId="054A841B" w:rsidR="005D7B68" w:rsidRDefault="005D7B68" w:rsidP="00A60D2C">
      <w:pPr>
        <w:jc w:val="both"/>
        <w:rPr>
          <w:bCs/>
        </w:rPr>
      </w:pPr>
      <w:r>
        <w:rPr>
          <w:bCs/>
        </w:rPr>
        <w:t>If an issue of non-compliance arises which falls outside the</w:t>
      </w:r>
      <w:r w:rsidR="00BE36B5">
        <w:rPr>
          <w:bCs/>
        </w:rPr>
        <w:t xml:space="preserve"> </w:t>
      </w:r>
      <w:r>
        <w:rPr>
          <w:bCs/>
        </w:rPr>
        <w:t xml:space="preserve">scope of the new default progression hearing, one of the procedures </w:t>
      </w:r>
      <w:r w:rsidR="004F6CBC">
        <w:rPr>
          <w:bCs/>
        </w:rPr>
        <w:t xml:space="preserve">detailed below </w:t>
      </w:r>
      <w:r>
        <w:rPr>
          <w:bCs/>
        </w:rPr>
        <w:t>for addressing the non-compliance should be adopted</w:t>
      </w:r>
      <w:r w:rsidR="00BE36B5">
        <w:rPr>
          <w:bCs/>
        </w:rPr>
        <w:t>, depending on the circumstances of the case.</w:t>
      </w:r>
    </w:p>
    <w:p w14:paraId="15D6C1E7" w14:textId="6AD98ADD" w:rsidR="004F6CBC" w:rsidRDefault="004F6CBC" w:rsidP="00A60D2C">
      <w:pPr>
        <w:jc w:val="both"/>
        <w:rPr>
          <w:bCs/>
        </w:rPr>
      </w:pPr>
    </w:p>
    <w:p w14:paraId="36B13938" w14:textId="11672116" w:rsidR="004F6CBC" w:rsidRDefault="004F6CBC" w:rsidP="00A60D2C">
      <w:pPr>
        <w:jc w:val="both"/>
        <w:rPr>
          <w:bCs/>
        </w:rPr>
      </w:pPr>
      <w:r>
        <w:rPr>
          <w:bCs/>
        </w:rPr>
        <w:t>Please note the following general guidance:</w:t>
      </w:r>
    </w:p>
    <w:p w14:paraId="3C6D090E" w14:textId="6E72E93C" w:rsidR="004F6CBC" w:rsidRDefault="004F6CBC" w:rsidP="00A60D2C">
      <w:pPr>
        <w:jc w:val="both"/>
        <w:rPr>
          <w:bCs/>
        </w:rPr>
      </w:pPr>
    </w:p>
    <w:p w14:paraId="18FF3FB7" w14:textId="2B71DCD4" w:rsidR="004F6CBC" w:rsidRDefault="004F6CBC" w:rsidP="004F6CBC">
      <w:pPr>
        <w:jc w:val="both"/>
      </w:pPr>
      <w:r>
        <w:rPr>
          <w:bCs/>
        </w:rPr>
        <w:t>I</w:t>
      </w:r>
      <w:r>
        <w:t>t is essential</w:t>
      </w:r>
      <w:r w:rsidR="00C668B0">
        <w:t>,</w:t>
      </w:r>
      <w:r>
        <w:t xml:space="preserve"> </w:t>
      </w:r>
      <w:r>
        <w:t>where possible</w:t>
      </w:r>
      <w:r w:rsidR="00C668B0">
        <w:t>,</w:t>
      </w:r>
      <w:r>
        <w:t xml:space="preserve"> </w:t>
      </w:r>
      <w:r>
        <w:t>that the parties</w:t>
      </w:r>
      <w:r w:rsidRPr="00A60D2C">
        <w:t xml:space="preserve"> ensure that discussions have taken place</w:t>
      </w:r>
      <w:r>
        <w:t>,</w:t>
      </w:r>
      <w:r w:rsidRPr="00A60D2C">
        <w:t xml:space="preserve"> and</w:t>
      </w:r>
      <w:r>
        <w:t xml:space="preserve"> that</w:t>
      </w:r>
      <w:r w:rsidRPr="00A60D2C">
        <w:t xml:space="preserve"> agreement</w:t>
      </w:r>
      <w:r>
        <w:t xml:space="preserve"> has been</w:t>
      </w:r>
      <w:r w:rsidRPr="00A60D2C">
        <w:t xml:space="preserve"> reached</w:t>
      </w:r>
      <w:r w:rsidR="00C668B0">
        <w:t xml:space="preserve"> </w:t>
      </w:r>
      <w:r w:rsidRPr="00A60D2C">
        <w:t xml:space="preserve">before </w:t>
      </w:r>
      <w:r>
        <w:t xml:space="preserve">making an application to </w:t>
      </w:r>
      <w:r w:rsidRPr="00A60D2C">
        <w:t>the court.</w:t>
      </w:r>
      <w:r>
        <w:t xml:space="preserve"> This requires all parties to diarise filing dates appropriately and to notify the other parties as soon as there is any anticipated non-compliance with a view to discussion taking place within the anticipated advocates meeting and if possible, the preparation of an agreed order.   </w:t>
      </w:r>
      <w:r w:rsidRPr="00A60D2C">
        <w:t>To</w:t>
      </w:r>
      <w:r>
        <w:t xml:space="preserve"> this end, Her Honour Judge Harris has agreed that case management orders can be drafted to include the following </w:t>
      </w:r>
      <w:proofErr w:type="gramStart"/>
      <w:r>
        <w:t>provision;</w:t>
      </w:r>
      <w:proofErr w:type="gramEnd"/>
    </w:p>
    <w:p w14:paraId="133C10F9" w14:textId="77777777" w:rsidR="004F6CBC" w:rsidRDefault="004F6CBC" w:rsidP="004F6CBC">
      <w:pPr>
        <w:jc w:val="both"/>
      </w:pPr>
    </w:p>
    <w:p w14:paraId="0263CA7F" w14:textId="77777777" w:rsidR="004F6CBC" w:rsidRPr="007B6A43" w:rsidRDefault="004F6CBC" w:rsidP="004F6CBC">
      <w:pPr>
        <w:jc w:val="both"/>
        <w:rPr>
          <w:i/>
          <w:iCs/>
        </w:rPr>
      </w:pPr>
      <w:r w:rsidRPr="007B6A43">
        <w:rPr>
          <w:i/>
          <w:iCs/>
        </w:rPr>
        <w:t>The solicitor for the child</w:t>
      </w:r>
      <w:r>
        <w:rPr>
          <w:i/>
          <w:iCs/>
        </w:rPr>
        <w:t xml:space="preserve"> (or other advocate)</w:t>
      </w:r>
      <w:r w:rsidRPr="007B6A43">
        <w:rPr>
          <w:i/>
          <w:iCs/>
        </w:rPr>
        <w:t xml:space="preserve"> shall be at liberty to convene an </w:t>
      </w:r>
      <w:proofErr w:type="gramStart"/>
      <w:r w:rsidRPr="007B6A43">
        <w:rPr>
          <w:i/>
          <w:iCs/>
        </w:rPr>
        <w:t>advocates</w:t>
      </w:r>
      <w:proofErr w:type="gramEnd"/>
      <w:r w:rsidRPr="007B6A43">
        <w:rPr>
          <w:i/>
          <w:iCs/>
        </w:rPr>
        <w:t xml:space="preserve"> meeting at any point during the proceedings for the purpose of parties discussing the issue of non-compliance and the preparation of an appropriate application, in accordance with the local protocol.</w:t>
      </w:r>
    </w:p>
    <w:p w14:paraId="495C19CA" w14:textId="77777777" w:rsidR="004F6CBC" w:rsidRPr="007B6A43" w:rsidRDefault="004F6CBC" w:rsidP="004F6CBC">
      <w:pPr>
        <w:jc w:val="both"/>
        <w:rPr>
          <w:i/>
          <w:iCs/>
        </w:rPr>
      </w:pPr>
    </w:p>
    <w:p w14:paraId="6D56484D" w14:textId="77777777" w:rsidR="004F6CBC" w:rsidRDefault="004F6CBC" w:rsidP="004F6CBC">
      <w:pPr>
        <w:jc w:val="both"/>
      </w:pPr>
      <w:r w:rsidRPr="00A60D2C">
        <w:t>Attach</w:t>
      </w:r>
      <w:r>
        <w:t>ed to this guidance document is a set of template orders which set</w:t>
      </w:r>
      <w:r w:rsidRPr="00A60D2C">
        <w:t xml:space="preserve"> out what</w:t>
      </w:r>
      <w:r>
        <w:t xml:space="preserve"> is required in the draft court order, and which will make clear what</w:t>
      </w:r>
      <w:r w:rsidRPr="00A60D2C">
        <w:t xml:space="preserve"> information should be included in correspondence to the court</w:t>
      </w:r>
      <w:r>
        <w:t>.</w:t>
      </w:r>
      <w:r w:rsidRPr="00A60D2C">
        <w:t xml:space="preserve"> They have titles which will enable practitioners to choose the most appropriate template.</w:t>
      </w:r>
    </w:p>
    <w:p w14:paraId="2220B4BA" w14:textId="77777777" w:rsidR="004F6CBC" w:rsidRDefault="004F6CBC" w:rsidP="004F6CBC">
      <w:pPr>
        <w:jc w:val="both"/>
      </w:pPr>
    </w:p>
    <w:p w14:paraId="5BC1F5B2" w14:textId="77777777" w:rsidR="004F6CBC" w:rsidRDefault="004F6CBC" w:rsidP="004F6CBC">
      <w:pPr>
        <w:pStyle w:val="ListParagraph"/>
        <w:numPr>
          <w:ilvl w:val="0"/>
          <w:numId w:val="9"/>
        </w:numPr>
        <w:ind w:left="851" w:hanging="425"/>
        <w:jc w:val="both"/>
      </w:pPr>
      <w:r>
        <w:lastRenderedPageBreak/>
        <w:t xml:space="preserve">Where the application is to amend the filing date for evidence, the draft order must set out the date of the order to be amended, and the paragraph number of the direction for which an extension of time is sought, </w:t>
      </w:r>
      <w:r w:rsidRPr="00A34213">
        <w:rPr>
          <w:b/>
        </w:rPr>
        <w:t>together with the original filing date</w:t>
      </w:r>
      <w:r>
        <w:t xml:space="preserve">, and then the proposed new filing date.  </w:t>
      </w:r>
    </w:p>
    <w:p w14:paraId="3AFB9B5C" w14:textId="77777777" w:rsidR="004F6CBC" w:rsidRDefault="004F6CBC" w:rsidP="004F6CBC">
      <w:pPr>
        <w:pStyle w:val="ListParagraph"/>
        <w:ind w:left="851"/>
        <w:jc w:val="both"/>
      </w:pPr>
    </w:p>
    <w:p w14:paraId="6183EF43" w14:textId="77777777" w:rsidR="004F6CBC" w:rsidRDefault="004F6CBC" w:rsidP="004F6CBC">
      <w:pPr>
        <w:pStyle w:val="ListParagraph"/>
        <w:numPr>
          <w:ilvl w:val="0"/>
          <w:numId w:val="9"/>
        </w:numPr>
        <w:ind w:left="851" w:hanging="425"/>
        <w:jc w:val="both"/>
      </w:pPr>
      <w:r>
        <w:t xml:space="preserve">When the alteration of that date means that other evidence due to be filed has less time before it is filed, the draft order must also address </w:t>
      </w:r>
      <w:r w:rsidRPr="00622220">
        <w:rPr>
          <w:b/>
        </w:rPr>
        <w:t xml:space="preserve">each other direction that is affected, </w:t>
      </w:r>
      <w:r>
        <w:t xml:space="preserve">by setting out the original date, and the new proposed date.  </w:t>
      </w:r>
    </w:p>
    <w:p w14:paraId="1D7ECB30" w14:textId="77777777" w:rsidR="004F6CBC" w:rsidRDefault="004F6CBC" w:rsidP="004F6CBC">
      <w:pPr>
        <w:pStyle w:val="ListParagraph"/>
      </w:pPr>
    </w:p>
    <w:p w14:paraId="2445AEDB" w14:textId="77777777" w:rsidR="004F6CBC" w:rsidRDefault="004F6CBC" w:rsidP="004F6CBC">
      <w:pPr>
        <w:pStyle w:val="ListParagraph"/>
        <w:numPr>
          <w:ilvl w:val="0"/>
          <w:numId w:val="9"/>
        </w:numPr>
        <w:ind w:left="851" w:hanging="425"/>
        <w:jc w:val="both"/>
      </w:pPr>
      <w:r>
        <w:t xml:space="preserve">The week that the proceedings have currently </w:t>
      </w:r>
      <w:proofErr w:type="gramStart"/>
      <w:r>
        <w:t>reached</w:t>
      </w:r>
      <w:proofErr w:type="gramEnd"/>
      <w:r>
        <w:t xml:space="preserve"> and the next hearing date must be inserted.</w:t>
      </w:r>
    </w:p>
    <w:p w14:paraId="5188DCB9" w14:textId="4A3189A8" w:rsidR="004F6CBC" w:rsidRDefault="004F6CBC" w:rsidP="00A60D2C">
      <w:pPr>
        <w:jc w:val="both"/>
      </w:pPr>
    </w:p>
    <w:p w14:paraId="5F74151F" w14:textId="77777777" w:rsidR="00C668B0" w:rsidRDefault="00C668B0" w:rsidP="00A60D2C">
      <w:pPr>
        <w:jc w:val="both"/>
        <w:rPr>
          <w:bCs/>
        </w:rPr>
      </w:pPr>
    </w:p>
    <w:p w14:paraId="697AC74C" w14:textId="669E3C16" w:rsidR="00C668B0" w:rsidRDefault="00C668B0" w:rsidP="00A60D2C">
      <w:pPr>
        <w:jc w:val="both"/>
        <w:rPr>
          <w:bCs/>
        </w:rPr>
      </w:pPr>
      <w:r>
        <w:rPr>
          <w:bCs/>
        </w:rPr>
        <w:t>One of the following should be adopted depending on the needs of the case:</w:t>
      </w:r>
    </w:p>
    <w:p w14:paraId="687AA9ED" w14:textId="77777777" w:rsidR="005D7B68" w:rsidRDefault="005D7B68" w:rsidP="00A60D2C">
      <w:pPr>
        <w:jc w:val="both"/>
        <w:rPr>
          <w:bCs/>
        </w:rPr>
      </w:pPr>
    </w:p>
    <w:p w14:paraId="516569EA" w14:textId="215D02E4" w:rsidR="00693B16" w:rsidRDefault="005D7B68" w:rsidP="005D7B68">
      <w:pPr>
        <w:pStyle w:val="ListParagraph"/>
        <w:numPr>
          <w:ilvl w:val="0"/>
          <w:numId w:val="16"/>
        </w:numPr>
        <w:jc w:val="both"/>
        <w:rPr>
          <w:b/>
        </w:rPr>
      </w:pPr>
      <w:r w:rsidRPr="00BE36B5">
        <w:rPr>
          <w:b/>
          <w:u w:val="single"/>
        </w:rPr>
        <w:t>Party to request an urgent non-compliance hearing</w:t>
      </w:r>
      <w:r w:rsidR="00693B16" w:rsidRPr="00BE36B5">
        <w:rPr>
          <w:b/>
          <w:u w:val="single"/>
        </w:rPr>
        <w:t xml:space="preserve"> </w:t>
      </w:r>
      <w:r w:rsidR="00BE36B5">
        <w:rPr>
          <w:b/>
          <w:u w:val="single"/>
        </w:rPr>
        <w:t xml:space="preserve">where the </w:t>
      </w:r>
      <w:r w:rsidR="00693B16" w:rsidRPr="00BE36B5">
        <w:rPr>
          <w:b/>
          <w:u w:val="single"/>
        </w:rPr>
        <w:t>default</w:t>
      </w:r>
      <w:r w:rsidR="00BE36B5">
        <w:rPr>
          <w:b/>
          <w:u w:val="single"/>
        </w:rPr>
        <w:t xml:space="preserve"> should be capable of immediate and straightforward redress</w:t>
      </w:r>
      <w:r w:rsidR="00693B16">
        <w:rPr>
          <w:b/>
        </w:rPr>
        <w:t>:</w:t>
      </w:r>
    </w:p>
    <w:p w14:paraId="1E60AC90" w14:textId="50045609" w:rsidR="005D7B68" w:rsidRPr="005D7B68" w:rsidRDefault="005D7B68" w:rsidP="00693B16">
      <w:pPr>
        <w:pStyle w:val="ListParagraph"/>
        <w:ind w:left="1080"/>
        <w:jc w:val="both"/>
        <w:rPr>
          <w:b/>
        </w:rPr>
      </w:pPr>
      <w:r w:rsidRPr="005D7B68">
        <w:rPr>
          <w:b/>
        </w:rPr>
        <w:t xml:space="preserve"> </w:t>
      </w:r>
    </w:p>
    <w:p w14:paraId="3BD184E7" w14:textId="16E14F98" w:rsidR="00693B16" w:rsidRPr="00693B16" w:rsidRDefault="00693B16" w:rsidP="00693B16">
      <w:r w:rsidRPr="00693B16">
        <w:t xml:space="preserve">This process is likely to be most appropriate if the </w:t>
      </w:r>
      <w:r w:rsidRPr="00693B16">
        <w:t>LA or other party</w:t>
      </w:r>
      <w:r>
        <w:t xml:space="preserve"> is</w:t>
      </w:r>
      <w:r w:rsidRPr="00693B16">
        <w:t xml:space="preserve"> in default of filing </w:t>
      </w:r>
      <w:proofErr w:type="spellStart"/>
      <w:r w:rsidRPr="00693B16">
        <w:t>a</w:t>
      </w:r>
      <w:proofErr w:type="spellEnd"/>
      <w:r>
        <w:t xml:space="preserve"> piece of evidence/</w:t>
      </w:r>
      <w:r w:rsidRPr="00693B16">
        <w:t xml:space="preserve">assessment/final evidence which endangers the child’s timetable and the </w:t>
      </w:r>
      <w:r>
        <w:t xml:space="preserve">effectiveness of the next hearing. This process should be adopted if a party considers that with immediate </w:t>
      </w:r>
      <w:r w:rsidRPr="00693B16">
        <w:t xml:space="preserve">judicial oversight </w:t>
      </w:r>
      <w:r>
        <w:t xml:space="preserve">the default can be </w:t>
      </w:r>
      <w:proofErr w:type="gramStart"/>
      <w:r>
        <w:t>remedied</w:t>
      </w:r>
      <w:proofErr w:type="gramEnd"/>
      <w:r>
        <w:t xml:space="preserve"> and the timetable maintained.</w:t>
      </w:r>
    </w:p>
    <w:p w14:paraId="6FE460E4" w14:textId="77777777" w:rsidR="00693B16" w:rsidRDefault="00693B16" w:rsidP="00693B16">
      <w:pPr>
        <w:rPr>
          <w:b/>
          <w:bCs/>
          <w:sz w:val="22"/>
          <w:szCs w:val="22"/>
          <w:lang w:eastAsia="en-US"/>
        </w:rPr>
      </w:pPr>
      <w:r>
        <w:rPr>
          <w:b/>
          <w:bCs/>
          <w:sz w:val="22"/>
          <w:szCs w:val="22"/>
          <w:lang w:eastAsia="en-US"/>
        </w:rPr>
        <w:t xml:space="preserve"> </w:t>
      </w:r>
    </w:p>
    <w:p w14:paraId="2765F5E7" w14:textId="3CBB67F5" w:rsidR="00693B16" w:rsidRDefault="00693B16" w:rsidP="00693B16">
      <w:r>
        <w:t>All parties hold a responsibility to alert the Court immediately to the default. As a temporary measure to reduce delays within this DFJ area that is to be achieved by</w:t>
      </w:r>
      <w:r>
        <w:t>:</w:t>
      </w:r>
      <w:r>
        <w:t xml:space="preserve"> </w:t>
      </w:r>
    </w:p>
    <w:p w14:paraId="0D976820" w14:textId="16002874" w:rsidR="00693B16" w:rsidRPr="00693B16" w:rsidRDefault="00693B16" w:rsidP="00693B16">
      <w:pPr>
        <w:pStyle w:val="ListParagraph"/>
        <w:numPr>
          <w:ilvl w:val="0"/>
          <w:numId w:val="7"/>
        </w:numPr>
        <w:rPr>
          <w:u w:val="single"/>
        </w:rPr>
      </w:pPr>
      <w:r>
        <w:t>An application made on the FPL</w:t>
      </w:r>
      <w:r>
        <w:t xml:space="preserve">, </w:t>
      </w:r>
      <w:r w:rsidRPr="00693B16">
        <w:rPr>
          <w:b/>
          <w:bCs/>
          <w:u w:val="single"/>
        </w:rPr>
        <w:t>and</w:t>
      </w:r>
      <w:r w:rsidRPr="00693B16">
        <w:rPr>
          <w:u w:val="single"/>
        </w:rPr>
        <w:t xml:space="preserve"> </w:t>
      </w:r>
    </w:p>
    <w:p w14:paraId="048258DD" w14:textId="0445E807" w:rsidR="00693B16" w:rsidRDefault="00693B16" w:rsidP="00693B16">
      <w:pPr>
        <w:pStyle w:val="ListParagraph"/>
        <w:numPr>
          <w:ilvl w:val="0"/>
          <w:numId w:val="7"/>
        </w:numPr>
      </w:pPr>
      <w:r>
        <w:t>at the same time, a</w:t>
      </w:r>
      <w:r>
        <w:t xml:space="preserve">n email sent directly to the DFJ headed: “Default – Non-compliance hearing required” with a copy of the C2 form. </w:t>
      </w:r>
    </w:p>
    <w:p w14:paraId="1797C378" w14:textId="77777777" w:rsidR="00693B16" w:rsidRDefault="00693B16" w:rsidP="00693B16"/>
    <w:p w14:paraId="34329A60" w14:textId="289EADB3" w:rsidR="00693B16" w:rsidRDefault="00693B16" w:rsidP="00693B16">
      <w:r>
        <w:t xml:space="preserve">The Local Authority, or defaulting party will then be directed to attend a non-compliance hearing before the DFJ or her delegate either within the weekly non-compliance court (Thursday 4 pm – 5 pm) or at 9.15 am by MS teams. The listing </w:t>
      </w:r>
      <w:r w:rsidR="00BE36B5">
        <w:t xml:space="preserve">and who is required to attend </w:t>
      </w:r>
      <w:r>
        <w:t>will be communicated to the</w:t>
      </w:r>
      <w:r>
        <w:t xml:space="preserve"> parties via a Notice of Hearing </w:t>
      </w:r>
      <w:r w:rsidR="00BE36B5">
        <w:t>headed: ‘Non-compliance hearing’</w:t>
      </w:r>
      <w:r w:rsidR="00B67D8C">
        <w:t>.</w:t>
      </w:r>
    </w:p>
    <w:p w14:paraId="14592F2B" w14:textId="77777777" w:rsidR="00693B16" w:rsidRDefault="00693B16" w:rsidP="00693B16"/>
    <w:p w14:paraId="3C733360" w14:textId="77777777" w:rsidR="00693B16" w:rsidRDefault="00693B16" w:rsidP="00693B16">
      <w:r>
        <w:t xml:space="preserve">The purpose of that short hearing will be to try and remedy the default immediately without any ongoing impact on the child’s timetable. Account will be taken if </w:t>
      </w:r>
      <w:proofErr w:type="gramStart"/>
      <w:r>
        <w:t>possible</w:t>
      </w:r>
      <w:proofErr w:type="gramEnd"/>
      <w:r>
        <w:t xml:space="preserve"> of other professional parties’ commitments. </w:t>
      </w:r>
    </w:p>
    <w:p w14:paraId="21141F51" w14:textId="77777777" w:rsidR="00693B16" w:rsidRDefault="00693B16" w:rsidP="00693B16"/>
    <w:p w14:paraId="57038109" w14:textId="2ECF5546" w:rsidR="005D7B68" w:rsidRPr="00B67D8C" w:rsidRDefault="00693B16" w:rsidP="00B67D8C">
      <w:r>
        <w:t xml:space="preserve">If, at the non-compliance hearing, it becomes clear that wider re-timetabling will be required impacting on other parties to the proceedings, an urgent FCMH will be directed for all other parties to attend. Depending on judicial availability that will either be before the allocated Judge or the DFJ. </w:t>
      </w:r>
    </w:p>
    <w:p w14:paraId="0A320EC7" w14:textId="3D6DA2AA" w:rsidR="005D7B68" w:rsidRDefault="005D7B68" w:rsidP="00A60D2C">
      <w:pPr>
        <w:jc w:val="both"/>
        <w:rPr>
          <w:bCs/>
        </w:rPr>
      </w:pPr>
    </w:p>
    <w:p w14:paraId="3075E70A" w14:textId="66DC503A" w:rsidR="00BE36B5" w:rsidRPr="00BE36B5" w:rsidRDefault="00BE36B5" w:rsidP="005D7B68">
      <w:pPr>
        <w:pStyle w:val="ListParagraph"/>
        <w:numPr>
          <w:ilvl w:val="0"/>
          <w:numId w:val="16"/>
        </w:numPr>
        <w:jc w:val="both"/>
        <w:rPr>
          <w:b/>
          <w:u w:val="single"/>
        </w:rPr>
      </w:pPr>
      <w:r w:rsidRPr="00BE36B5">
        <w:rPr>
          <w:b/>
          <w:u w:val="single"/>
        </w:rPr>
        <w:t xml:space="preserve">Non-compliance </w:t>
      </w:r>
      <w:r>
        <w:rPr>
          <w:b/>
          <w:u w:val="single"/>
        </w:rPr>
        <w:t xml:space="preserve">(or other re-timetabling) </w:t>
      </w:r>
      <w:r w:rsidRPr="00BE36B5">
        <w:rPr>
          <w:b/>
          <w:u w:val="single"/>
        </w:rPr>
        <w:t>which can be addressed through</w:t>
      </w:r>
      <w:r>
        <w:rPr>
          <w:b/>
          <w:u w:val="single"/>
        </w:rPr>
        <w:t xml:space="preserve"> the filing of a </w:t>
      </w:r>
      <w:r w:rsidR="007F79EA">
        <w:rPr>
          <w:b/>
          <w:u w:val="single"/>
        </w:rPr>
        <w:t>c</w:t>
      </w:r>
      <w:r w:rsidRPr="00BE36B5">
        <w:rPr>
          <w:b/>
          <w:u w:val="single"/>
        </w:rPr>
        <w:t xml:space="preserve">onsent </w:t>
      </w:r>
      <w:r w:rsidR="007F79EA">
        <w:rPr>
          <w:b/>
          <w:u w:val="single"/>
        </w:rPr>
        <w:t>o</w:t>
      </w:r>
      <w:r w:rsidRPr="00BE36B5">
        <w:rPr>
          <w:b/>
          <w:u w:val="single"/>
        </w:rPr>
        <w:t xml:space="preserve">rder </w:t>
      </w:r>
      <w:r>
        <w:rPr>
          <w:b/>
          <w:u w:val="single"/>
        </w:rPr>
        <w:t>and</w:t>
      </w:r>
      <w:r w:rsidRPr="00BE36B5">
        <w:rPr>
          <w:b/>
          <w:u w:val="single"/>
        </w:rPr>
        <w:t xml:space="preserve"> DOES NOT IMPACT ON THE </w:t>
      </w:r>
      <w:r w:rsidR="004F6CBC">
        <w:rPr>
          <w:b/>
          <w:u w:val="single"/>
        </w:rPr>
        <w:t xml:space="preserve">DATE OF THE </w:t>
      </w:r>
      <w:r w:rsidRPr="00BE36B5">
        <w:rPr>
          <w:b/>
          <w:u w:val="single"/>
        </w:rPr>
        <w:t>IRH</w:t>
      </w:r>
    </w:p>
    <w:p w14:paraId="32061A57" w14:textId="5EF32240" w:rsidR="005D7B68" w:rsidRPr="00BE36B5" w:rsidRDefault="00BE36B5" w:rsidP="00BE36B5">
      <w:pPr>
        <w:pStyle w:val="ListParagraph"/>
        <w:ind w:left="1080"/>
        <w:jc w:val="both"/>
        <w:rPr>
          <w:b/>
        </w:rPr>
      </w:pPr>
      <w:r>
        <w:rPr>
          <w:b/>
        </w:rPr>
        <w:t xml:space="preserve"> </w:t>
      </w:r>
    </w:p>
    <w:p w14:paraId="573363E6" w14:textId="698C4EFC" w:rsidR="0026135D" w:rsidRDefault="0026135D" w:rsidP="00A60D2C">
      <w:pPr>
        <w:jc w:val="both"/>
      </w:pPr>
    </w:p>
    <w:p w14:paraId="40E06FFF" w14:textId="4A9B3135" w:rsidR="00F268FE" w:rsidRPr="00A60D2C" w:rsidRDefault="00C668B0" w:rsidP="00A60D2C">
      <w:pPr>
        <w:jc w:val="both"/>
      </w:pPr>
      <w:r>
        <w:t xml:space="preserve">It is envisaged in these cases that the consent order can be approved without a hearing. </w:t>
      </w:r>
      <w:r w:rsidR="004F6CBC">
        <w:t xml:space="preserve">The following template orders provide for cases </w:t>
      </w:r>
      <w:r>
        <w:t>falling</w:t>
      </w:r>
      <w:r w:rsidR="004F6CBC">
        <w:t xml:space="preserve"> into this category</w:t>
      </w:r>
      <w:r w:rsidR="00F268FE" w:rsidRPr="00A60D2C">
        <w:t>:</w:t>
      </w:r>
    </w:p>
    <w:p w14:paraId="7D356FE9" w14:textId="77777777" w:rsidR="00F268FE" w:rsidRPr="00A60D2C" w:rsidRDefault="00F268FE" w:rsidP="00A60D2C">
      <w:pPr>
        <w:jc w:val="both"/>
      </w:pPr>
    </w:p>
    <w:p w14:paraId="491BFFF6" w14:textId="462D22FB" w:rsidR="00FD224B" w:rsidRPr="00BA55B4" w:rsidRDefault="00FD224B" w:rsidP="004F6CBC">
      <w:pPr>
        <w:pStyle w:val="ListParagraph"/>
        <w:jc w:val="both"/>
        <w:rPr>
          <w:b/>
        </w:rPr>
      </w:pPr>
      <w:r w:rsidRPr="00BA55B4">
        <w:rPr>
          <w:b/>
        </w:rPr>
        <w:t xml:space="preserve">Where the timetable will not be affected but individual </w:t>
      </w:r>
      <w:r w:rsidR="004F6CBC" w:rsidRPr="004F6CBC">
        <w:rPr>
          <w:b/>
          <w:u w:val="single"/>
        </w:rPr>
        <w:t>existing</w:t>
      </w:r>
      <w:r w:rsidR="004F6CBC">
        <w:rPr>
          <w:b/>
        </w:rPr>
        <w:t xml:space="preserve"> </w:t>
      </w:r>
      <w:r w:rsidRPr="00BA55B4">
        <w:rPr>
          <w:b/>
        </w:rPr>
        <w:t>directions need amending.</w:t>
      </w:r>
    </w:p>
    <w:p w14:paraId="523750FD" w14:textId="77777777" w:rsidR="00FD224B" w:rsidRDefault="00FD224B" w:rsidP="00FD224B">
      <w:pPr>
        <w:pStyle w:val="ListParagraph"/>
        <w:jc w:val="both"/>
        <w:rPr>
          <w:b/>
        </w:rPr>
      </w:pPr>
    </w:p>
    <w:p w14:paraId="2F2AE4D6" w14:textId="77777777" w:rsidR="00FD224B" w:rsidRDefault="00FD224B" w:rsidP="00FD224B">
      <w:pPr>
        <w:pStyle w:val="ListParagraph"/>
        <w:jc w:val="both"/>
      </w:pPr>
      <w:r w:rsidRPr="00BA55B4">
        <w:t xml:space="preserve">This order </w:t>
      </w:r>
      <w:r>
        <w:t>is to be used when one</w:t>
      </w:r>
      <w:r w:rsidRPr="00BA55B4">
        <w:t xml:space="preserve"> or two directions need amending, which does not impact upon other</w:t>
      </w:r>
      <w:r>
        <w:t xml:space="preserve"> directions, such that there is </w:t>
      </w:r>
      <w:r w:rsidRPr="00BA55B4">
        <w:t xml:space="preserve">less time to comply with a filing date. </w:t>
      </w:r>
    </w:p>
    <w:p w14:paraId="1B99A0F0" w14:textId="77777777" w:rsidR="00FD224B" w:rsidRDefault="00FD224B" w:rsidP="00FD224B">
      <w:pPr>
        <w:pStyle w:val="ListParagraph"/>
        <w:jc w:val="both"/>
      </w:pPr>
    </w:p>
    <w:bookmarkStart w:id="0" w:name="_MON_1786257287"/>
    <w:bookmarkEnd w:id="0"/>
    <w:p w14:paraId="6FBFDDB1" w14:textId="4C5CCDD3" w:rsidR="00FD224B" w:rsidRDefault="00732CD8" w:rsidP="00FD224B">
      <w:pPr>
        <w:pStyle w:val="ListParagraph"/>
        <w:jc w:val="both"/>
      </w:pPr>
      <w:r>
        <w:object w:dxaOrig="1540" w:dyaOrig="996" w14:anchorId="1F50EF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5pt" o:ole="">
            <v:imagedata r:id="rId10" o:title=""/>
          </v:shape>
          <o:OLEObject Type="Embed" ProgID="Word.Document.12" ShapeID="_x0000_i1025" DrawAspect="Icon" ObjectID="_1786371958" r:id="rId11">
            <o:FieldCodes>\s</o:FieldCodes>
          </o:OLEObject>
        </w:object>
      </w:r>
    </w:p>
    <w:p w14:paraId="2EA8CC95" w14:textId="708AF079" w:rsidR="00FD224B" w:rsidRDefault="00FD224B" w:rsidP="00FD224B">
      <w:pPr>
        <w:pStyle w:val="ListParagraph"/>
        <w:jc w:val="both"/>
      </w:pPr>
    </w:p>
    <w:p w14:paraId="2316946D" w14:textId="77777777" w:rsidR="00FD224B" w:rsidRPr="00A60D2C" w:rsidRDefault="00FD224B" w:rsidP="00FD224B">
      <w:pPr>
        <w:jc w:val="both"/>
        <w:rPr>
          <w:b/>
        </w:rPr>
      </w:pPr>
    </w:p>
    <w:p w14:paraId="3448D936" w14:textId="4E9539EE" w:rsidR="00FD224B" w:rsidRPr="00BA55B4" w:rsidRDefault="00FD224B" w:rsidP="004F6CBC">
      <w:pPr>
        <w:pStyle w:val="ListParagraph"/>
        <w:jc w:val="both"/>
        <w:rPr>
          <w:b/>
        </w:rPr>
      </w:pPr>
      <w:r w:rsidRPr="00BA55B4">
        <w:rPr>
          <w:b/>
        </w:rPr>
        <w:t xml:space="preserve">Where </w:t>
      </w:r>
      <w:r w:rsidR="004F6CBC">
        <w:rPr>
          <w:b/>
        </w:rPr>
        <w:t>the</w:t>
      </w:r>
      <w:r w:rsidRPr="00BA55B4">
        <w:rPr>
          <w:b/>
        </w:rPr>
        <w:t xml:space="preserve"> timetable will not be affected </w:t>
      </w:r>
      <w:r w:rsidR="004F6CBC">
        <w:rPr>
          <w:b/>
        </w:rPr>
        <w:t>but</w:t>
      </w:r>
      <w:r w:rsidRPr="00BA55B4">
        <w:rPr>
          <w:b/>
        </w:rPr>
        <w:t xml:space="preserve"> further directions are required, in </w:t>
      </w:r>
      <w:r w:rsidRPr="004F6CBC">
        <w:rPr>
          <w:b/>
          <w:u w:val="single"/>
        </w:rPr>
        <w:t>addition</w:t>
      </w:r>
      <w:r w:rsidRPr="00BA55B4">
        <w:rPr>
          <w:b/>
        </w:rPr>
        <w:t xml:space="preserve"> to those ordered at the last hearing</w:t>
      </w:r>
      <w:r w:rsidR="004F6CBC">
        <w:rPr>
          <w:b/>
        </w:rPr>
        <w:t>.</w:t>
      </w:r>
    </w:p>
    <w:p w14:paraId="69C1CE9F" w14:textId="77777777" w:rsidR="00FD224B" w:rsidRDefault="00FD224B" w:rsidP="00FD224B">
      <w:pPr>
        <w:pStyle w:val="ListParagraph"/>
        <w:jc w:val="both"/>
        <w:rPr>
          <w:b/>
        </w:rPr>
      </w:pPr>
    </w:p>
    <w:p w14:paraId="4B209A14" w14:textId="77777777" w:rsidR="00FD224B" w:rsidRDefault="00FD224B" w:rsidP="00FD224B">
      <w:pPr>
        <w:pStyle w:val="ListParagraph"/>
        <w:jc w:val="both"/>
      </w:pPr>
      <w:r w:rsidRPr="00BA55B4">
        <w:t>This order</w:t>
      </w:r>
      <w:r>
        <w:t xml:space="preserve"> is to be used when an additional</w:t>
      </w:r>
      <w:r w:rsidRPr="00BA55B4">
        <w:t xml:space="preserve"> direction that had not been sought at the hearing is now sought.  </w:t>
      </w:r>
    </w:p>
    <w:p w14:paraId="3CC3D5D2" w14:textId="77777777" w:rsidR="00FD224B" w:rsidRDefault="00FD224B" w:rsidP="00FD224B">
      <w:pPr>
        <w:pStyle w:val="ListParagraph"/>
        <w:jc w:val="both"/>
      </w:pPr>
    </w:p>
    <w:p w14:paraId="3FEEA9FD" w14:textId="77777777" w:rsidR="00FD224B" w:rsidRPr="00BA55B4" w:rsidRDefault="00FD224B" w:rsidP="00FD224B">
      <w:pPr>
        <w:pStyle w:val="ListParagraph"/>
        <w:jc w:val="both"/>
      </w:pPr>
    </w:p>
    <w:p w14:paraId="41FC1A70" w14:textId="33B750CB" w:rsidR="00FD224B" w:rsidRDefault="00FD224B" w:rsidP="00FD224B">
      <w:pPr>
        <w:jc w:val="both"/>
        <w:rPr>
          <w:b/>
        </w:rPr>
      </w:pPr>
      <w:r>
        <w:rPr>
          <w:b/>
        </w:rPr>
        <w:t xml:space="preserve">            </w:t>
      </w:r>
      <w:bookmarkStart w:id="1" w:name="_MON_1786257294"/>
      <w:bookmarkEnd w:id="1"/>
      <w:r w:rsidR="00732CD8">
        <w:rPr>
          <w:b/>
        </w:rPr>
        <w:object w:dxaOrig="1540" w:dyaOrig="996" w14:anchorId="1AA351B1">
          <v:shape id="_x0000_i1026" type="#_x0000_t75" style="width:77pt;height:49.5pt" o:ole="">
            <v:imagedata r:id="rId12" o:title=""/>
          </v:shape>
          <o:OLEObject Type="Embed" ProgID="Word.Document.12" ShapeID="_x0000_i1026" DrawAspect="Icon" ObjectID="_1786371959" r:id="rId13">
            <o:FieldCodes>\s</o:FieldCodes>
          </o:OLEObject>
        </w:object>
      </w:r>
    </w:p>
    <w:p w14:paraId="7F8F181F" w14:textId="77777777" w:rsidR="00FD224B" w:rsidRDefault="00FD224B" w:rsidP="00FD224B">
      <w:pPr>
        <w:jc w:val="both"/>
        <w:rPr>
          <w:b/>
        </w:rPr>
      </w:pPr>
    </w:p>
    <w:p w14:paraId="2F9D4A82" w14:textId="77777777" w:rsidR="00FD224B" w:rsidRDefault="00FD224B" w:rsidP="00FD224B">
      <w:pPr>
        <w:jc w:val="both"/>
        <w:rPr>
          <w:b/>
        </w:rPr>
      </w:pPr>
    </w:p>
    <w:p w14:paraId="19200FE3" w14:textId="77777777" w:rsidR="00C668B0" w:rsidRDefault="00C668B0" w:rsidP="00C668B0">
      <w:pPr>
        <w:jc w:val="both"/>
        <w:rPr>
          <w:b/>
        </w:rPr>
      </w:pPr>
      <w:r>
        <w:rPr>
          <w:b/>
        </w:rPr>
        <w:t xml:space="preserve"> </w:t>
      </w:r>
    </w:p>
    <w:p w14:paraId="5F6C90D2" w14:textId="4BE97EEF" w:rsidR="00C668B0" w:rsidRPr="00C668B0" w:rsidRDefault="00FD224B" w:rsidP="00C668B0">
      <w:pPr>
        <w:pStyle w:val="ListParagraph"/>
        <w:numPr>
          <w:ilvl w:val="0"/>
          <w:numId w:val="16"/>
        </w:numPr>
        <w:jc w:val="both"/>
        <w:rPr>
          <w:b/>
          <w:u w:val="single"/>
        </w:rPr>
      </w:pPr>
      <w:r w:rsidRPr="00C668B0">
        <w:rPr>
          <w:b/>
          <w:u w:val="single"/>
        </w:rPr>
        <w:t xml:space="preserve">Where the </w:t>
      </w:r>
      <w:r w:rsidR="00C668B0">
        <w:rPr>
          <w:b/>
          <w:u w:val="single"/>
        </w:rPr>
        <w:t xml:space="preserve">child’s </w:t>
      </w:r>
      <w:r w:rsidRPr="00C668B0">
        <w:rPr>
          <w:b/>
          <w:u w:val="single"/>
        </w:rPr>
        <w:t xml:space="preserve">timetable will be affected </w:t>
      </w:r>
      <w:r w:rsidR="00C668B0">
        <w:rPr>
          <w:b/>
          <w:u w:val="single"/>
        </w:rPr>
        <w:t xml:space="preserve">by non-compliance or the need for additional directions </w:t>
      </w:r>
      <w:r w:rsidRPr="00C668B0">
        <w:rPr>
          <w:b/>
          <w:u w:val="single"/>
        </w:rPr>
        <w:t>and an urgent hearing is</w:t>
      </w:r>
      <w:r w:rsidR="00C668B0">
        <w:rPr>
          <w:b/>
          <w:u w:val="single"/>
        </w:rPr>
        <w:t xml:space="preserve"> therefore required</w:t>
      </w:r>
    </w:p>
    <w:p w14:paraId="1A7B5AE9" w14:textId="77777777" w:rsidR="00FD224B" w:rsidRDefault="00FD224B" w:rsidP="00FD224B">
      <w:pPr>
        <w:pStyle w:val="ListParagraph"/>
        <w:jc w:val="both"/>
        <w:rPr>
          <w:b/>
        </w:rPr>
      </w:pPr>
    </w:p>
    <w:p w14:paraId="095B513F" w14:textId="47F735A9" w:rsidR="00FD224B" w:rsidRDefault="00C668B0" w:rsidP="00FD224B">
      <w:pPr>
        <w:pStyle w:val="ListParagraph"/>
        <w:jc w:val="both"/>
      </w:pPr>
      <w:r>
        <w:t xml:space="preserve">Whenever the child’s timetable will be impacted </w:t>
      </w:r>
      <w:r w:rsidR="00F27ADC">
        <w:t xml:space="preserve">(whether the proposed re-timetabling is agreed or in dispute) </w:t>
      </w:r>
      <w:r w:rsidRPr="00C668B0">
        <w:rPr>
          <w:b/>
          <w:bCs/>
        </w:rPr>
        <w:t xml:space="preserve">and </w:t>
      </w:r>
      <w:r w:rsidR="007F79EA">
        <w:rPr>
          <w:b/>
          <w:bCs/>
        </w:rPr>
        <w:t>it is argued by one or more of the parties that</w:t>
      </w:r>
      <w:r w:rsidRPr="00C668B0">
        <w:rPr>
          <w:b/>
          <w:bCs/>
        </w:rPr>
        <w:t xml:space="preserve"> the date of the IRH</w:t>
      </w:r>
      <w:r w:rsidR="007F79EA">
        <w:rPr>
          <w:b/>
          <w:bCs/>
        </w:rPr>
        <w:t xml:space="preserve"> cannot be maintained</w:t>
      </w:r>
      <w:r>
        <w:t xml:space="preserve">, parties should expect a hearing will be required for judicial oversight and determination of whether the extension to the child’s timetable is necessary. </w:t>
      </w:r>
      <w:r w:rsidR="00FD224B" w:rsidRPr="00BA55B4">
        <w:t>Th</w:t>
      </w:r>
      <w:r w:rsidR="00F27ADC">
        <w:t>e following</w:t>
      </w:r>
      <w:r w:rsidR="00FD224B" w:rsidRPr="00BA55B4">
        <w:t xml:space="preserve"> order</w:t>
      </w:r>
      <w:r w:rsidR="00F27ADC">
        <w:t>s</w:t>
      </w:r>
      <w:r w:rsidR="00FD224B" w:rsidRPr="00BA55B4">
        <w:t xml:space="preserve"> </w:t>
      </w:r>
      <w:r w:rsidR="00F27ADC">
        <w:t>are</w:t>
      </w:r>
      <w:r w:rsidR="00FD224B" w:rsidRPr="00BA55B4">
        <w:t xml:space="preserve"> to be used when it is appare</w:t>
      </w:r>
      <w:r w:rsidR="00FD224B">
        <w:t xml:space="preserve">nt </w:t>
      </w:r>
      <w:r w:rsidR="00FD224B" w:rsidRPr="00BA55B4">
        <w:t>a hearing is necessary.</w:t>
      </w:r>
      <w:r w:rsidR="00F27ADC">
        <w:t xml:space="preserve"> If the parties have agreed the proposed re-timetabling</w:t>
      </w:r>
      <w:r w:rsidR="000E506E">
        <w:t>,</w:t>
      </w:r>
      <w:r w:rsidR="00F27ADC">
        <w:t xml:space="preserve"> it should be set out clearly in the draft order.  </w:t>
      </w:r>
    </w:p>
    <w:p w14:paraId="0F48A4FF" w14:textId="4F4DE7B6" w:rsidR="00FD224B" w:rsidRDefault="00FD224B" w:rsidP="00FD224B">
      <w:pPr>
        <w:pStyle w:val="ListParagraph"/>
        <w:jc w:val="both"/>
      </w:pPr>
    </w:p>
    <w:p w14:paraId="7ABF0003" w14:textId="46ECF124" w:rsidR="00F27ADC" w:rsidRDefault="00F27ADC" w:rsidP="00FD224B">
      <w:pPr>
        <w:pStyle w:val="ListParagraph"/>
        <w:jc w:val="both"/>
      </w:pPr>
      <w:r>
        <w:t>No agreed timetable:</w:t>
      </w:r>
    </w:p>
    <w:p w14:paraId="710105F1" w14:textId="77777777" w:rsidR="00F27ADC" w:rsidRDefault="00F27ADC" w:rsidP="00FD224B">
      <w:pPr>
        <w:pStyle w:val="ListParagraph"/>
        <w:jc w:val="both"/>
      </w:pPr>
    </w:p>
    <w:bookmarkStart w:id="2" w:name="_MON_1786257301"/>
    <w:bookmarkEnd w:id="2"/>
    <w:p w14:paraId="70EE8C92" w14:textId="5B21A257" w:rsidR="00FD224B" w:rsidRDefault="00732CD8" w:rsidP="00FD224B">
      <w:pPr>
        <w:pStyle w:val="ListParagraph"/>
        <w:jc w:val="both"/>
      </w:pPr>
      <w:r>
        <w:object w:dxaOrig="1540" w:dyaOrig="996" w14:anchorId="345DD2E0">
          <v:shape id="_x0000_i1027" type="#_x0000_t75" style="width:77pt;height:49.5pt" o:ole="">
            <v:imagedata r:id="rId14" o:title=""/>
          </v:shape>
          <o:OLEObject Type="Embed" ProgID="Word.Document.12" ShapeID="_x0000_i1027" DrawAspect="Icon" ObjectID="_1786371960" r:id="rId15">
            <o:FieldCodes>\s</o:FieldCodes>
          </o:OLEObject>
        </w:object>
      </w:r>
    </w:p>
    <w:p w14:paraId="5FE9CF9D" w14:textId="77777777" w:rsidR="00FD224B" w:rsidRDefault="00FD224B" w:rsidP="00FD224B">
      <w:pPr>
        <w:jc w:val="both"/>
        <w:rPr>
          <w:b/>
        </w:rPr>
      </w:pPr>
    </w:p>
    <w:p w14:paraId="27CEB12C" w14:textId="77777777" w:rsidR="00FD224B" w:rsidRPr="00A60D2C" w:rsidRDefault="00FD224B" w:rsidP="00FD224B">
      <w:pPr>
        <w:jc w:val="both"/>
        <w:rPr>
          <w:b/>
        </w:rPr>
      </w:pPr>
    </w:p>
    <w:p w14:paraId="492319DA" w14:textId="32793C0F" w:rsidR="00FD224B" w:rsidRDefault="00F27ADC" w:rsidP="00FD224B">
      <w:pPr>
        <w:pStyle w:val="ListParagraph"/>
        <w:jc w:val="both"/>
      </w:pPr>
      <w:r>
        <w:lastRenderedPageBreak/>
        <w:t xml:space="preserve">Parties have agreed a new timetable, subject to judicial </w:t>
      </w:r>
      <w:r w:rsidR="007F79EA">
        <w:t>determination</w:t>
      </w:r>
      <w:r>
        <w:t>:</w:t>
      </w:r>
    </w:p>
    <w:p w14:paraId="62A38BF2" w14:textId="77777777" w:rsidR="00FD224B" w:rsidRDefault="00FD224B" w:rsidP="00FD224B">
      <w:pPr>
        <w:pStyle w:val="ListParagraph"/>
        <w:jc w:val="both"/>
      </w:pPr>
    </w:p>
    <w:bookmarkStart w:id="3" w:name="_MON_1786257308"/>
    <w:bookmarkEnd w:id="3"/>
    <w:p w14:paraId="373CB541" w14:textId="681496D1" w:rsidR="00FD224B" w:rsidRDefault="00732CD8" w:rsidP="00FD224B">
      <w:pPr>
        <w:pStyle w:val="ListParagraph"/>
        <w:jc w:val="both"/>
      </w:pPr>
      <w:r>
        <w:object w:dxaOrig="1540" w:dyaOrig="996" w14:anchorId="78EAB0F4">
          <v:shape id="_x0000_i1028" type="#_x0000_t75" style="width:77pt;height:49.5pt" o:ole="">
            <v:imagedata r:id="rId16" o:title=""/>
          </v:shape>
          <o:OLEObject Type="Embed" ProgID="Word.Document.12" ShapeID="_x0000_i1028" DrawAspect="Icon" ObjectID="_1786371961" r:id="rId17">
            <o:FieldCodes>\s</o:FieldCodes>
          </o:OLEObject>
        </w:object>
      </w:r>
    </w:p>
    <w:p w14:paraId="3C7C428E" w14:textId="3E60E89A" w:rsidR="00F268FE" w:rsidRDefault="00F268FE" w:rsidP="00627BEE">
      <w:pPr>
        <w:jc w:val="both"/>
        <w:rPr>
          <w:b/>
        </w:rPr>
      </w:pPr>
    </w:p>
    <w:p w14:paraId="26C835F0" w14:textId="77777777" w:rsidR="00F27ADC" w:rsidRPr="00A60D2C" w:rsidRDefault="00F27ADC" w:rsidP="00627BEE">
      <w:pPr>
        <w:jc w:val="both"/>
        <w:rPr>
          <w:b/>
        </w:rPr>
      </w:pPr>
    </w:p>
    <w:p w14:paraId="508AADE8" w14:textId="4CE29778" w:rsidR="00F268FE" w:rsidRPr="00A60D2C" w:rsidRDefault="00F268FE" w:rsidP="00A60D2C">
      <w:pPr>
        <w:jc w:val="both"/>
      </w:pPr>
      <w:r>
        <w:t>You will see from the templates</w:t>
      </w:r>
      <w:r w:rsidRPr="00A60D2C">
        <w:t xml:space="preserve"> that some guidance has been included </w:t>
      </w:r>
      <w:r>
        <w:t>in respect of the</w:t>
      </w:r>
      <w:r w:rsidRPr="00A60D2C">
        <w:t xml:space="preserve"> level of deta</w:t>
      </w:r>
      <w:r>
        <w:t>il and background information</w:t>
      </w:r>
      <w:r w:rsidRPr="00A60D2C">
        <w:t xml:space="preserve"> required. In particular</w:t>
      </w:r>
      <w:r>
        <w:t>, the provision</w:t>
      </w:r>
      <w:r w:rsidR="0054246B">
        <w:t>s</w:t>
      </w:r>
      <w:r>
        <w:t xml:space="preserve"> in a </w:t>
      </w:r>
      <w:r w:rsidRPr="00A60D2C">
        <w:t xml:space="preserve">previous order which requires </w:t>
      </w:r>
      <w:r>
        <w:t xml:space="preserve">variation </w:t>
      </w:r>
      <w:r w:rsidR="0054246B">
        <w:t>m</w:t>
      </w:r>
      <w:r w:rsidR="002A5A01">
        <w:t>ust</w:t>
      </w:r>
      <w:r w:rsidRPr="00A60D2C">
        <w:t xml:space="preserve"> be referred to in the proposed new order. </w:t>
      </w:r>
    </w:p>
    <w:p w14:paraId="733E70AC" w14:textId="77777777" w:rsidR="00F268FE" w:rsidRPr="00A60D2C" w:rsidRDefault="00F268FE" w:rsidP="00A60D2C">
      <w:pPr>
        <w:jc w:val="both"/>
      </w:pPr>
    </w:p>
    <w:p w14:paraId="5F4B649D" w14:textId="77777777" w:rsidR="00F268FE" w:rsidRPr="00A60D2C" w:rsidRDefault="00F268FE" w:rsidP="00A60D2C">
      <w:pPr>
        <w:jc w:val="both"/>
      </w:pPr>
    </w:p>
    <w:p w14:paraId="527AE741" w14:textId="2D3788F0" w:rsidR="002E141B" w:rsidRPr="00A60D2C" w:rsidRDefault="002E141B" w:rsidP="00A60D2C">
      <w:pPr>
        <w:jc w:val="both"/>
        <w:rPr>
          <w:b/>
        </w:rPr>
      </w:pPr>
      <w:r>
        <w:rPr>
          <w:b/>
        </w:rPr>
        <w:t xml:space="preserve">ONLY THE </w:t>
      </w:r>
      <w:r w:rsidR="00F27ADC">
        <w:rPr>
          <w:b/>
        </w:rPr>
        <w:t>APPROPRIATE</w:t>
      </w:r>
      <w:r>
        <w:rPr>
          <w:b/>
        </w:rPr>
        <w:t xml:space="preserve"> ORDER IS TO BE UPLOADED TO THE PORTAL NOT A COMPLETED C2. THIS REDUCES THE BURDEN OF PREPARING A FULL 15 PAGE C2.</w:t>
      </w:r>
    </w:p>
    <w:p w14:paraId="04C3F022" w14:textId="77777777" w:rsidR="00F268FE" w:rsidRPr="00A60D2C" w:rsidRDefault="00F268FE" w:rsidP="00A60D2C">
      <w:pPr>
        <w:jc w:val="both"/>
        <w:rPr>
          <w:b/>
        </w:rPr>
      </w:pPr>
    </w:p>
    <w:p w14:paraId="0D286A88" w14:textId="77777777" w:rsidR="00F268FE" w:rsidRDefault="00F268FE" w:rsidP="00A60D2C">
      <w:pPr>
        <w:jc w:val="both"/>
        <w:rPr>
          <w:b/>
        </w:rPr>
      </w:pPr>
    </w:p>
    <w:p w14:paraId="628BA75D" w14:textId="77777777" w:rsidR="00F268FE" w:rsidRPr="00A51203" w:rsidRDefault="00F268FE" w:rsidP="00A60D2C">
      <w:pPr>
        <w:jc w:val="both"/>
        <w:rPr>
          <w:b/>
        </w:rPr>
      </w:pPr>
      <w:r w:rsidRPr="00A51203">
        <w:rPr>
          <w:b/>
        </w:rPr>
        <w:t>Court Fee</w:t>
      </w:r>
    </w:p>
    <w:p w14:paraId="22A09153" w14:textId="77777777" w:rsidR="00F268FE" w:rsidRDefault="00F268FE" w:rsidP="00A60D2C">
      <w:pPr>
        <w:jc w:val="both"/>
      </w:pPr>
    </w:p>
    <w:p w14:paraId="6B7F52A3" w14:textId="6F8E3137" w:rsidR="00E11563" w:rsidRPr="00A60D2C" w:rsidRDefault="00F268FE" w:rsidP="00A60D2C">
      <w:pPr>
        <w:jc w:val="both"/>
      </w:pPr>
      <w:r>
        <w:t>Where an agreed proposed order</w:t>
      </w:r>
      <w:r w:rsidR="00F27ADC">
        <w:t xml:space="preserve"> is </w:t>
      </w:r>
      <w:r w:rsidR="006E6216">
        <w:t xml:space="preserve">made on the FPL </w:t>
      </w:r>
      <w:r>
        <w:t>the fee will be £</w:t>
      </w:r>
      <w:r w:rsidR="003A3A81">
        <w:t>58</w:t>
      </w:r>
      <w:r w:rsidR="00184F39">
        <w:t>.</w:t>
      </w:r>
      <w:r>
        <w:t xml:space="preserve"> </w:t>
      </w:r>
      <w:r w:rsidR="000F1CCE">
        <w:t xml:space="preserve">  </w:t>
      </w:r>
      <w:r w:rsidR="003A3A81">
        <w:t>T</w:t>
      </w:r>
      <w:r w:rsidR="00E11563">
        <w:t>he</w:t>
      </w:r>
      <w:r w:rsidR="00184F39">
        <w:t xml:space="preserve"> </w:t>
      </w:r>
      <w:r w:rsidR="002E141B">
        <w:t>application (</w:t>
      </w:r>
      <w:r w:rsidR="00935154">
        <w:t>order only)</w:t>
      </w:r>
      <w:r w:rsidR="00E11563">
        <w:t xml:space="preserve"> and fee should be dealt with via the portal </w:t>
      </w:r>
      <w:r w:rsidR="00935154">
        <w:t>as per the guidance below</w:t>
      </w:r>
      <w:r w:rsidR="00EA1750">
        <w:t>.</w:t>
      </w:r>
    </w:p>
    <w:p w14:paraId="2771A6C5" w14:textId="77777777" w:rsidR="00F268FE" w:rsidRDefault="00F268FE" w:rsidP="00A60D2C">
      <w:pPr>
        <w:jc w:val="both"/>
      </w:pPr>
    </w:p>
    <w:p w14:paraId="3155A603" w14:textId="77777777" w:rsidR="00F268FE" w:rsidRPr="00A60D2C" w:rsidRDefault="00F268FE" w:rsidP="00A60D2C">
      <w:pPr>
        <w:jc w:val="both"/>
      </w:pPr>
    </w:p>
    <w:p w14:paraId="0B1ABCD8" w14:textId="5D763CA5" w:rsidR="0009128D" w:rsidRDefault="00F40091" w:rsidP="0009128D">
      <w:pPr>
        <w:jc w:val="both"/>
        <w:rPr>
          <w:b/>
          <w:bCs/>
        </w:rPr>
      </w:pPr>
      <w:r w:rsidRPr="00F40091">
        <w:rPr>
          <w:b/>
          <w:bCs/>
        </w:rPr>
        <w:t>Portal Guidance</w:t>
      </w:r>
    </w:p>
    <w:p w14:paraId="1C015DD6" w14:textId="7B7990B0" w:rsidR="00F40091" w:rsidRDefault="00F40091" w:rsidP="0009128D">
      <w:pPr>
        <w:jc w:val="both"/>
        <w:rPr>
          <w:b/>
          <w:bCs/>
        </w:rPr>
      </w:pPr>
    </w:p>
    <w:p w14:paraId="01B0A7C1" w14:textId="43CBB21A" w:rsidR="00F40091" w:rsidRDefault="00F40091" w:rsidP="00F40091">
      <w:pPr>
        <w:pStyle w:val="ListParagraph"/>
        <w:numPr>
          <w:ilvl w:val="0"/>
          <w:numId w:val="5"/>
        </w:numPr>
        <w:jc w:val="both"/>
        <w:rPr>
          <w:b/>
          <w:bCs/>
        </w:rPr>
      </w:pPr>
      <w:r>
        <w:rPr>
          <w:b/>
          <w:bCs/>
        </w:rPr>
        <w:t>Select action.</w:t>
      </w:r>
    </w:p>
    <w:p w14:paraId="2C62726F" w14:textId="53C60886" w:rsidR="00F40091" w:rsidRDefault="00F40091" w:rsidP="00F40091">
      <w:pPr>
        <w:pStyle w:val="ListParagraph"/>
        <w:numPr>
          <w:ilvl w:val="0"/>
          <w:numId w:val="5"/>
        </w:numPr>
        <w:jc w:val="both"/>
        <w:rPr>
          <w:b/>
          <w:bCs/>
        </w:rPr>
      </w:pPr>
      <w:r>
        <w:rPr>
          <w:b/>
          <w:bCs/>
        </w:rPr>
        <w:t>Upload additional applications.</w:t>
      </w:r>
    </w:p>
    <w:p w14:paraId="30583F40" w14:textId="40172E2D" w:rsidR="00F40091" w:rsidRDefault="00F40091" w:rsidP="00F40091">
      <w:pPr>
        <w:pStyle w:val="ListParagraph"/>
        <w:numPr>
          <w:ilvl w:val="0"/>
          <w:numId w:val="5"/>
        </w:numPr>
        <w:jc w:val="both"/>
        <w:rPr>
          <w:b/>
          <w:bCs/>
        </w:rPr>
      </w:pPr>
      <w:r>
        <w:rPr>
          <w:b/>
          <w:bCs/>
        </w:rPr>
        <w:t xml:space="preserve">C2- to add or remove someone on a </w:t>
      </w:r>
      <w:proofErr w:type="gramStart"/>
      <w:r>
        <w:rPr>
          <w:b/>
          <w:bCs/>
        </w:rPr>
        <w:t>case ,</w:t>
      </w:r>
      <w:proofErr w:type="gramEnd"/>
      <w:r>
        <w:rPr>
          <w:b/>
          <w:bCs/>
        </w:rPr>
        <w:t xml:space="preserve"> or for a specific request to a judge</w:t>
      </w:r>
    </w:p>
    <w:p w14:paraId="6729FD03" w14:textId="0C255AA0" w:rsidR="00F40091" w:rsidRDefault="00F40091" w:rsidP="00F40091">
      <w:pPr>
        <w:pStyle w:val="ListParagraph"/>
        <w:numPr>
          <w:ilvl w:val="0"/>
          <w:numId w:val="5"/>
        </w:numPr>
        <w:jc w:val="both"/>
        <w:rPr>
          <w:b/>
          <w:bCs/>
        </w:rPr>
      </w:pPr>
      <w:r>
        <w:rPr>
          <w:b/>
          <w:bCs/>
        </w:rPr>
        <w:t>Application by consent. The other parties will be notified about this application.</w:t>
      </w:r>
      <w:r w:rsidR="00A15776">
        <w:rPr>
          <w:b/>
          <w:bCs/>
        </w:rPr>
        <w:t xml:space="preserve"> Or application with notice if not by consent (as it generates the correct fee.)</w:t>
      </w:r>
    </w:p>
    <w:p w14:paraId="01B224D8" w14:textId="5DE07BCF" w:rsidR="00F40091" w:rsidRDefault="00F40091" w:rsidP="00F40091">
      <w:pPr>
        <w:pStyle w:val="ListParagraph"/>
        <w:numPr>
          <w:ilvl w:val="0"/>
          <w:numId w:val="5"/>
        </w:numPr>
        <w:jc w:val="both"/>
        <w:rPr>
          <w:b/>
          <w:bCs/>
        </w:rPr>
      </w:pPr>
      <w:r>
        <w:rPr>
          <w:b/>
          <w:bCs/>
        </w:rPr>
        <w:t xml:space="preserve">Select </w:t>
      </w:r>
      <w:r w:rsidR="00A15776">
        <w:rPr>
          <w:b/>
          <w:bCs/>
        </w:rPr>
        <w:t>applicant (</w:t>
      </w:r>
      <w:proofErr w:type="gramStart"/>
      <w:r w:rsidR="00A15776">
        <w:rPr>
          <w:b/>
          <w:bCs/>
        </w:rPr>
        <w:t>i.e.</w:t>
      </w:r>
      <w:proofErr w:type="gramEnd"/>
      <w:r w:rsidR="00A15776">
        <w:rPr>
          <w:b/>
          <w:bCs/>
        </w:rPr>
        <w:t xml:space="preserve"> who is making this application)</w:t>
      </w:r>
    </w:p>
    <w:p w14:paraId="56FAC817" w14:textId="44257F46" w:rsidR="00F40091" w:rsidRDefault="00F40091" w:rsidP="00F40091">
      <w:pPr>
        <w:pStyle w:val="ListParagraph"/>
        <w:numPr>
          <w:ilvl w:val="0"/>
          <w:numId w:val="5"/>
        </w:numPr>
        <w:jc w:val="both"/>
        <w:rPr>
          <w:b/>
          <w:bCs/>
        </w:rPr>
      </w:pPr>
      <w:r>
        <w:rPr>
          <w:b/>
          <w:bCs/>
        </w:rPr>
        <w:t xml:space="preserve">Chose file and upload </w:t>
      </w:r>
      <w:r w:rsidR="00ED4155">
        <w:rPr>
          <w:b/>
          <w:bCs/>
        </w:rPr>
        <w:t xml:space="preserve">C2 </w:t>
      </w:r>
      <w:r>
        <w:rPr>
          <w:b/>
          <w:bCs/>
        </w:rPr>
        <w:t xml:space="preserve">draft order, note at this point that the portal will convert the order into a </w:t>
      </w:r>
      <w:proofErr w:type="gramStart"/>
      <w:r>
        <w:rPr>
          <w:b/>
          <w:bCs/>
        </w:rPr>
        <w:t>PDF</w:t>
      </w:r>
      <w:proofErr w:type="gramEnd"/>
      <w:r>
        <w:rPr>
          <w:b/>
          <w:bCs/>
        </w:rPr>
        <w:t xml:space="preserve"> so it has to be uploaded again (as set out below) as a word document </w:t>
      </w:r>
      <w:r w:rsidR="002C46C3">
        <w:rPr>
          <w:b/>
          <w:bCs/>
        </w:rPr>
        <w:t>to allow the Judge to amend if necessary.</w:t>
      </w:r>
    </w:p>
    <w:p w14:paraId="08DF2DF6" w14:textId="775F432C" w:rsidR="002C46C3" w:rsidRDefault="002C46C3" w:rsidP="00F40091">
      <w:pPr>
        <w:pStyle w:val="ListParagraph"/>
        <w:numPr>
          <w:ilvl w:val="0"/>
          <w:numId w:val="5"/>
        </w:numPr>
        <w:jc w:val="both"/>
        <w:rPr>
          <w:b/>
          <w:bCs/>
        </w:rPr>
      </w:pPr>
      <w:r>
        <w:rPr>
          <w:b/>
          <w:bCs/>
        </w:rPr>
        <w:t>Tick yes to confirm document is related to the case.</w:t>
      </w:r>
    </w:p>
    <w:p w14:paraId="36D61EF7" w14:textId="5DE5BE64" w:rsidR="002C46C3" w:rsidRDefault="002C46C3" w:rsidP="00F40091">
      <w:pPr>
        <w:pStyle w:val="ListParagraph"/>
        <w:numPr>
          <w:ilvl w:val="0"/>
          <w:numId w:val="5"/>
        </w:numPr>
        <w:jc w:val="both"/>
        <w:rPr>
          <w:b/>
          <w:bCs/>
        </w:rPr>
      </w:pPr>
      <w:r>
        <w:rPr>
          <w:b/>
          <w:bCs/>
        </w:rPr>
        <w:t>Leave option boxes unticked.</w:t>
      </w:r>
    </w:p>
    <w:p w14:paraId="0DFB0645" w14:textId="4798A617" w:rsidR="002C46C3" w:rsidRDefault="002C46C3" w:rsidP="00F40091">
      <w:pPr>
        <w:pStyle w:val="ListParagraph"/>
        <w:numPr>
          <w:ilvl w:val="0"/>
          <w:numId w:val="5"/>
        </w:numPr>
        <w:jc w:val="both"/>
        <w:rPr>
          <w:b/>
          <w:bCs/>
        </w:rPr>
      </w:pPr>
      <w:r>
        <w:rPr>
          <w:b/>
          <w:bCs/>
        </w:rPr>
        <w:t>Tick, on same day</w:t>
      </w:r>
    </w:p>
    <w:p w14:paraId="5A8BA1BA" w14:textId="36212E89" w:rsidR="002C46C3" w:rsidRDefault="002C46C3" w:rsidP="00F40091">
      <w:pPr>
        <w:pStyle w:val="ListParagraph"/>
        <w:numPr>
          <w:ilvl w:val="0"/>
          <w:numId w:val="5"/>
        </w:numPr>
        <w:jc w:val="both"/>
        <w:rPr>
          <w:b/>
          <w:bCs/>
        </w:rPr>
      </w:pPr>
      <w:r>
        <w:rPr>
          <w:b/>
          <w:bCs/>
        </w:rPr>
        <w:t>In DRAFT ORDERS put the same document that you uploaded in 6, this will now be a word document that is amenable to correction by the judge.</w:t>
      </w:r>
    </w:p>
    <w:p w14:paraId="62663CD3" w14:textId="4789F19B" w:rsidR="002C46C3" w:rsidRDefault="002C46C3" w:rsidP="00F40091">
      <w:pPr>
        <w:pStyle w:val="ListParagraph"/>
        <w:numPr>
          <w:ilvl w:val="0"/>
          <w:numId w:val="5"/>
        </w:numPr>
        <w:jc w:val="both"/>
        <w:rPr>
          <w:b/>
          <w:bCs/>
        </w:rPr>
      </w:pPr>
      <w:r>
        <w:rPr>
          <w:b/>
          <w:bCs/>
        </w:rPr>
        <w:t>In supporting docs, place consents etc</w:t>
      </w:r>
    </w:p>
    <w:p w14:paraId="5A2B93F8" w14:textId="7525FDF6" w:rsidR="002C46C3" w:rsidRDefault="002C46C3" w:rsidP="00F40091">
      <w:pPr>
        <w:pStyle w:val="ListParagraph"/>
        <w:numPr>
          <w:ilvl w:val="0"/>
          <w:numId w:val="5"/>
        </w:numPr>
        <w:jc w:val="both"/>
        <w:rPr>
          <w:b/>
          <w:bCs/>
        </w:rPr>
      </w:pPr>
      <w:r>
        <w:rPr>
          <w:b/>
          <w:bCs/>
        </w:rPr>
        <w:t xml:space="preserve">Move on to fee section and complete as usual. You should </w:t>
      </w:r>
      <w:r w:rsidR="007B07B0">
        <w:rPr>
          <w:b/>
          <w:bCs/>
        </w:rPr>
        <w:t>be paying the relevant fee.</w:t>
      </w:r>
    </w:p>
    <w:p w14:paraId="53DD8A49" w14:textId="750EEE87" w:rsidR="002C46C3" w:rsidRDefault="002C46C3" w:rsidP="002C46C3">
      <w:pPr>
        <w:pStyle w:val="ListParagraph"/>
        <w:jc w:val="both"/>
        <w:rPr>
          <w:b/>
          <w:bCs/>
        </w:rPr>
      </w:pPr>
    </w:p>
    <w:p w14:paraId="58E1B358" w14:textId="15CD2308" w:rsidR="002C46C3" w:rsidRPr="00F40091" w:rsidRDefault="002C46C3" w:rsidP="002C46C3">
      <w:pPr>
        <w:pStyle w:val="ListParagraph"/>
        <w:jc w:val="both"/>
        <w:rPr>
          <w:b/>
          <w:bCs/>
        </w:rPr>
      </w:pPr>
      <w:proofErr w:type="spellStart"/>
      <w:r>
        <w:rPr>
          <w:b/>
          <w:bCs/>
        </w:rPr>
        <w:t>Its</w:t>
      </w:r>
      <w:proofErr w:type="spellEnd"/>
      <w:r>
        <w:rPr>
          <w:b/>
          <w:bCs/>
        </w:rPr>
        <w:t xml:space="preserve"> easier than it </w:t>
      </w:r>
      <w:proofErr w:type="gramStart"/>
      <w:r>
        <w:rPr>
          <w:b/>
          <w:bCs/>
        </w:rPr>
        <w:t>sounds !!</w:t>
      </w:r>
      <w:proofErr w:type="gramEnd"/>
    </w:p>
    <w:sectPr w:rsidR="002C46C3" w:rsidRPr="00F40091" w:rsidSect="006F2474">
      <w:footerReference w:type="even" r:id="rId18"/>
      <w:footerReference w:type="defaul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86494" w14:textId="77777777" w:rsidR="00310569" w:rsidRDefault="00310569">
      <w:r>
        <w:separator/>
      </w:r>
    </w:p>
  </w:endnote>
  <w:endnote w:type="continuationSeparator" w:id="0">
    <w:p w14:paraId="4036CE42" w14:textId="77777777" w:rsidR="00310569" w:rsidRDefault="0031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9AC9" w14:textId="4C7232D1" w:rsidR="00F268FE" w:rsidRDefault="00F268FE" w:rsidP="004917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C4140">
      <w:rPr>
        <w:rStyle w:val="PageNumber"/>
        <w:noProof/>
      </w:rPr>
      <w:t>1</w:t>
    </w:r>
    <w:r>
      <w:rPr>
        <w:rStyle w:val="PageNumber"/>
      </w:rPr>
      <w:fldChar w:fldCharType="end"/>
    </w:r>
  </w:p>
  <w:p w14:paraId="65EFE829" w14:textId="77777777" w:rsidR="00F268FE" w:rsidRDefault="00F268FE" w:rsidP="00FF1B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57B8C" w14:textId="77777777" w:rsidR="00F268FE" w:rsidRDefault="00F268FE" w:rsidP="004917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FF16A99" w14:textId="7B781F66" w:rsidR="00F268FE" w:rsidRDefault="00F268FE" w:rsidP="00CC41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BFB65" w14:textId="77777777" w:rsidR="00310569" w:rsidRDefault="00310569">
      <w:r>
        <w:separator/>
      </w:r>
    </w:p>
  </w:footnote>
  <w:footnote w:type="continuationSeparator" w:id="0">
    <w:p w14:paraId="6435DB55" w14:textId="77777777" w:rsidR="00310569" w:rsidRDefault="00310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574D"/>
    <w:multiLevelType w:val="hybridMultilevel"/>
    <w:tmpl w:val="D172B30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B08F9"/>
    <w:multiLevelType w:val="hybridMultilevel"/>
    <w:tmpl w:val="B498A14E"/>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553692"/>
    <w:multiLevelType w:val="hybridMultilevel"/>
    <w:tmpl w:val="CFE86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0100BE"/>
    <w:multiLevelType w:val="hybridMultilevel"/>
    <w:tmpl w:val="13AE679E"/>
    <w:lvl w:ilvl="0" w:tplc="67349E50">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4" w15:restartNumberingAfterBreak="0">
    <w:nsid w:val="1DC71766"/>
    <w:multiLevelType w:val="hybridMultilevel"/>
    <w:tmpl w:val="4F0295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667A81"/>
    <w:multiLevelType w:val="hybridMultilevel"/>
    <w:tmpl w:val="C852742C"/>
    <w:lvl w:ilvl="0" w:tplc="8E168982">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B00899"/>
    <w:multiLevelType w:val="hybridMultilevel"/>
    <w:tmpl w:val="7012E8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AB2EBB"/>
    <w:multiLevelType w:val="hybridMultilevel"/>
    <w:tmpl w:val="3F10A2A4"/>
    <w:lvl w:ilvl="0" w:tplc="3E384D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632403"/>
    <w:multiLevelType w:val="hybridMultilevel"/>
    <w:tmpl w:val="2E7CDB8C"/>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62E2DA8"/>
    <w:multiLevelType w:val="hybridMultilevel"/>
    <w:tmpl w:val="2F88E5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B648FC"/>
    <w:multiLevelType w:val="hybridMultilevel"/>
    <w:tmpl w:val="D9AE7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D31C2B"/>
    <w:multiLevelType w:val="hybridMultilevel"/>
    <w:tmpl w:val="D2EAEDB4"/>
    <w:lvl w:ilvl="0" w:tplc="152474F8">
      <w:start w:val="1"/>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38A37A9"/>
    <w:multiLevelType w:val="hybridMultilevel"/>
    <w:tmpl w:val="6AE2F8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CA7EF0"/>
    <w:multiLevelType w:val="hybridMultilevel"/>
    <w:tmpl w:val="9E7C89B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492194"/>
    <w:multiLevelType w:val="hybridMultilevel"/>
    <w:tmpl w:val="2D8A56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E618C2"/>
    <w:multiLevelType w:val="hybridMultilevel"/>
    <w:tmpl w:val="C30A034C"/>
    <w:lvl w:ilvl="0" w:tplc="957A04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28800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5899996">
    <w:abstractNumId w:val="8"/>
  </w:num>
  <w:num w:numId="3" w16cid:durableId="475071872">
    <w:abstractNumId w:val="1"/>
  </w:num>
  <w:num w:numId="4" w16cid:durableId="223638206">
    <w:abstractNumId w:val="4"/>
  </w:num>
  <w:num w:numId="5" w16cid:durableId="1385059576">
    <w:abstractNumId w:val="2"/>
  </w:num>
  <w:num w:numId="6" w16cid:durableId="119342070">
    <w:abstractNumId w:val="0"/>
  </w:num>
  <w:num w:numId="7" w16cid:durableId="1218122956">
    <w:abstractNumId w:val="14"/>
  </w:num>
  <w:num w:numId="8" w16cid:durableId="205456877">
    <w:abstractNumId w:val="9"/>
  </w:num>
  <w:num w:numId="9" w16cid:durableId="1512841131">
    <w:abstractNumId w:val="11"/>
  </w:num>
  <w:num w:numId="10" w16cid:durableId="523982571">
    <w:abstractNumId w:val="6"/>
  </w:num>
  <w:num w:numId="11" w16cid:durableId="687147377">
    <w:abstractNumId w:val="10"/>
  </w:num>
  <w:num w:numId="12" w16cid:durableId="222525936">
    <w:abstractNumId w:val="13"/>
  </w:num>
  <w:num w:numId="13" w16cid:durableId="820659218">
    <w:abstractNumId w:val="12"/>
  </w:num>
  <w:num w:numId="14" w16cid:durableId="1580748589">
    <w:abstractNumId w:val="5"/>
  </w:num>
  <w:num w:numId="15" w16cid:durableId="138428894">
    <w:abstractNumId w:val="7"/>
  </w:num>
  <w:num w:numId="16" w16cid:durableId="12815677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CC"/>
    <w:rsid w:val="000025DB"/>
    <w:rsid w:val="00026CC8"/>
    <w:rsid w:val="00032119"/>
    <w:rsid w:val="0004239F"/>
    <w:rsid w:val="00063FF1"/>
    <w:rsid w:val="00064228"/>
    <w:rsid w:val="00064C9C"/>
    <w:rsid w:val="00075012"/>
    <w:rsid w:val="00075E30"/>
    <w:rsid w:val="0009128D"/>
    <w:rsid w:val="000A1F6E"/>
    <w:rsid w:val="000C734B"/>
    <w:rsid w:val="000D229B"/>
    <w:rsid w:val="000E0B9B"/>
    <w:rsid w:val="000E506E"/>
    <w:rsid w:val="000F1CCE"/>
    <w:rsid w:val="000F28EE"/>
    <w:rsid w:val="001247BE"/>
    <w:rsid w:val="001302E4"/>
    <w:rsid w:val="00130E17"/>
    <w:rsid w:val="00141181"/>
    <w:rsid w:val="00142C79"/>
    <w:rsid w:val="0017337F"/>
    <w:rsid w:val="0017761E"/>
    <w:rsid w:val="00184F39"/>
    <w:rsid w:val="001C23B7"/>
    <w:rsid w:val="001F4F5B"/>
    <w:rsid w:val="00223F8C"/>
    <w:rsid w:val="00224677"/>
    <w:rsid w:val="0024560D"/>
    <w:rsid w:val="0026135D"/>
    <w:rsid w:val="00261BF7"/>
    <w:rsid w:val="00281F24"/>
    <w:rsid w:val="00297BC0"/>
    <w:rsid w:val="002A5A01"/>
    <w:rsid w:val="002C46C3"/>
    <w:rsid w:val="002D015A"/>
    <w:rsid w:val="002D7121"/>
    <w:rsid w:val="002E141B"/>
    <w:rsid w:val="002E73DE"/>
    <w:rsid w:val="002F6834"/>
    <w:rsid w:val="00310569"/>
    <w:rsid w:val="003270AE"/>
    <w:rsid w:val="00344A47"/>
    <w:rsid w:val="00352265"/>
    <w:rsid w:val="003649EA"/>
    <w:rsid w:val="00377FFD"/>
    <w:rsid w:val="00381EF1"/>
    <w:rsid w:val="0039107B"/>
    <w:rsid w:val="003A2EF7"/>
    <w:rsid w:val="003A3A81"/>
    <w:rsid w:val="003C04FE"/>
    <w:rsid w:val="003F7C8C"/>
    <w:rsid w:val="004218DF"/>
    <w:rsid w:val="0043119C"/>
    <w:rsid w:val="00446035"/>
    <w:rsid w:val="004604F4"/>
    <w:rsid w:val="00460F1E"/>
    <w:rsid w:val="004763A1"/>
    <w:rsid w:val="00481265"/>
    <w:rsid w:val="00491774"/>
    <w:rsid w:val="004A16E6"/>
    <w:rsid w:val="004A3CA2"/>
    <w:rsid w:val="004A4796"/>
    <w:rsid w:val="004A5863"/>
    <w:rsid w:val="004B70C2"/>
    <w:rsid w:val="004C1D96"/>
    <w:rsid w:val="004C7484"/>
    <w:rsid w:val="004D5F97"/>
    <w:rsid w:val="004E1CF8"/>
    <w:rsid w:val="004E3DAC"/>
    <w:rsid w:val="004F6CBC"/>
    <w:rsid w:val="00502B62"/>
    <w:rsid w:val="00510557"/>
    <w:rsid w:val="00515C60"/>
    <w:rsid w:val="0052350A"/>
    <w:rsid w:val="00537319"/>
    <w:rsid w:val="00540610"/>
    <w:rsid w:val="0054246B"/>
    <w:rsid w:val="005427FE"/>
    <w:rsid w:val="00545329"/>
    <w:rsid w:val="0059631B"/>
    <w:rsid w:val="005A29B8"/>
    <w:rsid w:val="005C6F5E"/>
    <w:rsid w:val="005D6161"/>
    <w:rsid w:val="005D7B68"/>
    <w:rsid w:val="005E1B1D"/>
    <w:rsid w:val="005E6986"/>
    <w:rsid w:val="00613C4E"/>
    <w:rsid w:val="006161D6"/>
    <w:rsid w:val="00622220"/>
    <w:rsid w:val="00627BEE"/>
    <w:rsid w:val="006358FE"/>
    <w:rsid w:val="006374EE"/>
    <w:rsid w:val="00641117"/>
    <w:rsid w:val="0067531C"/>
    <w:rsid w:val="0068591C"/>
    <w:rsid w:val="00685DCD"/>
    <w:rsid w:val="00693B16"/>
    <w:rsid w:val="0069677F"/>
    <w:rsid w:val="00697408"/>
    <w:rsid w:val="00697C48"/>
    <w:rsid w:val="006A46E8"/>
    <w:rsid w:val="006D3091"/>
    <w:rsid w:val="006E6216"/>
    <w:rsid w:val="006F2474"/>
    <w:rsid w:val="006F2883"/>
    <w:rsid w:val="00716A1F"/>
    <w:rsid w:val="00724B48"/>
    <w:rsid w:val="00732CD8"/>
    <w:rsid w:val="0073642B"/>
    <w:rsid w:val="0076116A"/>
    <w:rsid w:val="007626E2"/>
    <w:rsid w:val="00766336"/>
    <w:rsid w:val="00772734"/>
    <w:rsid w:val="007746F1"/>
    <w:rsid w:val="00784548"/>
    <w:rsid w:val="00797BCC"/>
    <w:rsid w:val="007B07B0"/>
    <w:rsid w:val="007B6A43"/>
    <w:rsid w:val="007C1348"/>
    <w:rsid w:val="007C24DB"/>
    <w:rsid w:val="007D2C02"/>
    <w:rsid w:val="007F47D7"/>
    <w:rsid w:val="007F79EA"/>
    <w:rsid w:val="0080778B"/>
    <w:rsid w:val="00826FC1"/>
    <w:rsid w:val="00840658"/>
    <w:rsid w:val="008422F9"/>
    <w:rsid w:val="00842D24"/>
    <w:rsid w:val="0087424C"/>
    <w:rsid w:val="00874917"/>
    <w:rsid w:val="00882D37"/>
    <w:rsid w:val="00887A5E"/>
    <w:rsid w:val="008921D0"/>
    <w:rsid w:val="008B0E9E"/>
    <w:rsid w:val="008D4453"/>
    <w:rsid w:val="008E74E8"/>
    <w:rsid w:val="008F27DF"/>
    <w:rsid w:val="008F6DC7"/>
    <w:rsid w:val="008F73D5"/>
    <w:rsid w:val="0091096D"/>
    <w:rsid w:val="00922AD7"/>
    <w:rsid w:val="009248ED"/>
    <w:rsid w:val="0092777E"/>
    <w:rsid w:val="00934337"/>
    <w:rsid w:val="00935154"/>
    <w:rsid w:val="00945006"/>
    <w:rsid w:val="00945822"/>
    <w:rsid w:val="00952262"/>
    <w:rsid w:val="00972BEF"/>
    <w:rsid w:val="00980ECB"/>
    <w:rsid w:val="009827B3"/>
    <w:rsid w:val="009B5DD7"/>
    <w:rsid w:val="009C4713"/>
    <w:rsid w:val="009D5FC3"/>
    <w:rsid w:val="009D6834"/>
    <w:rsid w:val="009D71C2"/>
    <w:rsid w:val="009E118C"/>
    <w:rsid w:val="009E7A4E"/>
    <w:rsid w:val="009E7D4A"/>
    <w:rsid w:val="009F6422"/>
    <w:rsid w:val="00A15776"/>
    <w:rsid w:val="00A2083C"/>
    <w:rsid w:val="00A51203"/>
    <w:rsid w:val="00A60D2C"/>
    <w:rsid w:val="00A77594"/>
    <w:rsid w:val="00A84D2F"/>
    <w:rsid w:val="00A96E50"/>
    <w:rsid w:val="00AA23B5"/>
    <w:rsid w:val="00AB415D"/>
    <w:rsid w:val="00AF7C90"/>
    <w:rsid w:val="00B154E8"/>
    <w:rsid w:val="00B35817"/>
    <w:rsid w:val="00B67D8C"/>
    <w:rsid w:val="00B75915"/>
    <w:rsid w:val="00BB1DC2"/>
    <w:rsid w:val="00BB7CD0"/>
    <w:rsid w:val="00BE36B5"/>
    <w:rsid w:val="00BF2757"/>
    <w:rsid w:val="00C65D27"/>
    <w:rsid w:val="00C668B0"/>
    <w:rsid w:val="00C812D7"/>
    <w:rsid w:val="00CA2E8E"/>
    <w:rsid w:val="00CB488B"/>
    <w:rsid w:val="00CC4140"/>
    <w:rsid w:val="00CF008B"/>
    <w:rsid w:val="00CF4A7A"/>
    <w:rsid w:val="00D11629"/>
    <w:rsid w:val="00D479BF"/>
    <w:rsid w:val="00D52AD6"/>
    <w:rsid w:val="00D67F06"/>
    <w:rsid w:val="00D71A78"/>
    <w:rsid w:val="00D73AB9"/>
    <w:rsid w:val="00D84DEA"/>
    <w:rsid w:val="00D91F3B"/>
    <w:rsid w:val="00DB1A25"/>
    <w:rsid w:val="00DB2349"/>
    <w:rsid w:val="00DD5215"/>
    <w:rsid w:val="00DE16F4"/>
    <w:rsid w:val="00E10BCC"/>
    <w:rsid w:val="00E11563"/>
    <w:rsid w:val="00E2768A"/>
    <w:rsid w:val="00E376AE"/>
    <w:rsid w:val="00E90210"/>
    <w:rsid w:val="00EA013C"/>
    <w:rsid w:val="00EA1750"/>
    <w:rsid w:val="00EA25C8"/>
    <w:rsid w:val="00EA4585"/>
    <w:rsid w:val="00ED4155"/>
    <w:rsid w:val="00ED7B5C"/>
    <w:rsid w:val="00EE0268"/>
    <w:rsid w:val="00EE1DF3"/>
    <w:rsid w:val="00EF09A4"/>
    <w:rsid w:val="00EF1AEB"/>
    <w:rsid w:val="00F00369"/>
    <w:rsid w:val="00F228DF"/>
    <w:rsid w:val="00F268FE"/>
    <w:rsid w:val="00F27ADC"/>
    <w:rsid w:val="00F40091"/>
    <w:rsid w:val="00F44307"/>
    <w:rsid w:val="00F63940"/>
    <w:rsid w:val="00F817CC"/>
    <w:rsid w:val="00F971A6"/>
    <w:rsid w:val="00FA5496"/>
    <w:rsid w:val="00FC4B3A"/>
    <w:rsid w:val="00FD224B"/>
    <w:rsid w:val="00FD7AF8"/>
    <w:rsid w:val="00FF1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E40438"/>
  <w15:docId w15:val="{EFA9DC5B-F27A-46E7-BD22-A4EEC609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B1D"/>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40610"/>
    <w:rPr>
      <w:rFonts w:cs="Times New Roman"/>
      <w:color w:val="0000FF"/>
      <w:u w:val="single"/>
    </w:rPr>
  </w:style>
  <w:style w:type="paragraph" w:styleId="Header">
    <w:name w:val="header"/>
    <w:basedOn w:val="Normal"/>
    <w:link w:val="HeaderChar"/>
    <w:uiPriority w:val="99"/>
    <w:rsid w:val="00840658"/>
    <w:pPr>
      <w:tabs>
        <w:tab w:val="center" w:pos="4153"/>
        <w:tab w:val="right" w:pos="8306"/>
      </w:tabs>
    </w:pPr>
  </w:style>
  <w:style w:type="character" w:customStyle="1" w:styleId="HeaderChar">
    <w:name w:val="Header Char"/>
    <w:basedOn w:val="DefaultParagraphFont"/>
    <w:link w:val="Header"/>
    <w:uiPriority w:val="99"/>
    <w:semiHidden/>
    <w:locked/>
    <w:rsid w:val="008F6DC7"/>
    <w:rPr>
      <w:rFonts w:cs="Times New Roman"/>
      <w:sz w:val="24"/>
      <w:szCs w:val="24"/>
      <w:lang w:eastAsia="ja-JP"/>
    </w:rPr>
  </w:style>
  <w:style w:type="paragraph" w:styleId="Footer">
    <w:name w:val="footer"/>
    <w:basedOn w:val="Normal"/>
    <w:link w:val="FooterChar"/>
    <w:uiPriority w:val="99"/>
    <w:rsid w:val="00840658"/>
    <w:pPr>
      <w:tabs>
        <w:tab w:val="center" w:pos="4153"/>
        <w:tab w:val="right" w:pos="8306"/>
      </w:tabs>
    </w:pPr>
  </w:style>
  <w:style w:type="character" w:customStyle="1" w:styleId="FooterChar">
    <w:name w:val="Footer Char"/>
    <w:basedOn w:val="DefaultParagraphFont"/>
    <w:link w:val="Footer"/>
    <w:uiPriority w:val="99"/>
    <w:semiHidden/>
    <w:locked/>
    <w:rsid w:val="008F6DC7"/>
    <w:rPr>
      <w:rFonts w:cs="Times New Roman"/>
      <w:sz w:val="24"/>
      <w:szCs w:val="24"/>
      <w:lang w:eastAsia="ja-JP"/>
    </w:rPr>
  </w:style>
  <w:style w:type="character" w:styleId="PageNumber">
    <w:name w:val="page number"/>
    <w:basedOn w:val="DefaultParagraphFont"/>
    <w:uiPriority w:val="99"/>
    <w:rsid w:val="00FF1B2B"/>
    <w:rPr>
      <w:rFonts w:cs="Times New Roman"/>
    </w:rPr>
  </w:style>
  <w:style w:type="paragraph" w:customStyle="1" w:styleId="ACSNormal15">
    <w:name w:val="ACS Normal 1.5"/>
    <w:uiPriority w:val="99"/>
    <w:rsid w:val="002F6834"/>
    <w:pPr>
      <w:spacing w:after="120" w:line="360" w:lineRule="auto"/>
      <w:jc w:val="both"/>
    </w:pPr>
    <w:rPr>
      <w:rFonts w:ascii="Arial" w:hAnsi="Arial"/>
      <w:szCs w:val="20"/>
      <w:lang w:eastAsia="en-US"/>
    </w:rPr>
  </w:style>
  <w:style w:type="character" w:styleId="UnresolvedMention">
    <w:name w:val="Unresolved Mention"/>
    <w:basedOn w:val="DefaultParagraphFont"/>
    <w:uiPriority w:val="99"/>
    <w:semiHidden/>
    <w:unhideWhenUsed/>
    <w:rsid w:val="00E11563"/>
    <w:rPr>
      <w:color w:val="605E5C"/>
      <w:shd w:val="clear" w:color="auto" w:fill="E1DFDD"/>
    </w:rPr>
  </w:style>
  <w:style w:type="paragraph" w:styleId="ListParagraph">
    <w:name w:val="List Paragraph"/>
    <w:basedOn w:val="Normal"/>
    <w:uiPriority w:val="34"/>
    <w:qFormat/>
    <w:rsid w:val="00F40091"/>
    <w:pPr>
      <w:ind w:left="720"/>
      <w:contextualSpacing/>
    </w:pPr>
  </w:style>
  <w:style w:type="paragraph" w:styleId="Revision">
    <w:name w:val="Revision"/>
    <w:hidden/>
    <w:uiPriority w:val="99"/>
    <w:semiHidden/>
    <w:rsid w:val="00FA5496"/>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848525">
      <w:bodyDiv w:val="1"/>
      <w:marLeft w:val="0"/>
      <w:marRight w:val="0"/>
      <w:marTop w:val="0"/>
      <w:marBottom w:val="0"/>
      <w:divBdr>
        <w:top w:val="none" w:sz="0" w:space="0" w:color="auto"/>
        <w:left w:val="none" w:sz="0" w:space="0" w:color="auto"/>
        <w:bottom w:val="none" w:sz="0" w:space="0" w:color="auto"/>
        <w:right w:val="none" w:sz="0" w:space="0" w:color="auto"/>
      </w:divBdr>
    </w:div>
    <w:div w:id="967665566">
      <w:marLeft w:val="0"/>
      <w:marRight w:val="0"/>
      <w:marTop w:val="0"/>
      <w:marBottom w:val="0"/>
      <w:divBdr>
        <w:top w:val="none" w:sz="0" w:space="0" w:color="auto"/>
        <w:left w:val="none" w:sz="0" w:space="0" w:color="auto"/>
        <w:bottom w:val="none" w:sz="0" w:space="0" w:color="auto"/>
        <w:right w:val="none" w:sz="0" w:space="0" w:color="auto"/>
      </w:divBdr>
    </w:div>
    <w:div w:id="967665567">
      <w:marLeft w:val="0"/>
      <w:marRight w:val="0"/>
      <w:marTop w:val="0"/>
      <w:marBottom w:val="0"/>
      <w:divBdr>
        <w:top w:val="none" w:sz="0" w:space="0" w:color="auto"/>
        <w:left w:val="none" w:sz="0" w:space="0" w:color="auto"/>
        <w:bottom w:val="none" w:sz="0" w:space="0" w:color="auto"/>
        <w:right w:val="none" w:sz="0" w:space="0" w:color="auto"/>
      </w:divBdr>
    </w:div>
    <w:div w:id="967665568">
      <w:marLeft w:val="0"/>
      <w:marRight w:val="0"/>
      <w:marTop w:val="0"/>
      <w:marBottom w:val="0"/>
      <w:divBdr>
        <w:top w:val="none" w:sz="0" w:space="0" w:color="auto"/>
        <w:left w:val="none" w:sz="0" w:space="0" w:color="auto"/>
        <w:bottom w:val="none" w:sz="0" w:space="0" w:color="auto"/>
        <w:right w:val="none" w:sz="0" w:space="0" w:color="auto"/>
      </w:divBdr>
    </w:div>
    <w:div w:id="967665569">
      <w:marLeft w:val="0"/>
      <w:marRight w:val="0"/>
      <w:marTop w:val="0"/>
      <w:marBottom w:val="0"/>
      <w:divBdr>
        <w:top w:val="none" w:sz="0" w:space="0" w:color="auto"/>
        <w:left w:val="none" w:sz="0" w:space="0" w:color="auto"/>
        <w:bottom w:val="none" w:sz="0" w:space="0" w:color="auto"/>
        <w:right w:val="none" w:sz="0" w:space="0" w:color="auto"/>
      </w:divBdr>
    </w:div>
    <w:div w:id="135314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package" Target="embeddings/Microsoft_Word_Document1.docx"/><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package" Target="embeddings/Microsoft_Word_Document3.docx"/><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package" Target="embeddings/Microsoft_Word_Document.docx"/><Relationship Id="rId5" Type="http://schemas.openxmlformats.org/officeDocument/2006/relationships/styles" Target="styles.xml"/><Relationship Id="rId15" Type="http://schemas.openxmlformats.org/officeDocument/2006/relationships/package" Target="embeddings/Microsoft_Word_Document2.docx"/><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FD3F0BAFA49F42849E16320626FC2A" ma:contentTypeVersion="16" ma:contentTypeDescription="Create a new document." ma:contentTypeScope="" ma:versionID="f8e494d37e88b59279de021bda76f211">
  <xsd:schema xmlns:xsd="http://www.w3.org/2001/XMLSchema" xmlns:xs="http://www.w3.org/2001/XMLSchema" xmlns:p="http://schemas.microsoft.com/office/2006/metadata/properties" xmlns:ns3="402fd2ce-131e-4e45-9c36-b88b59d7eb4d" xmlns:ns4="5200f814-34ed-4081-b9f5-f05f29b91d4c" targetNamespace="http://schemas.microsoft.com/office/2006/metadata/properties" ma:root="true" ma:fieldsID="a9aa4052c04afa30667fd2b6a88cbb43" ns3:_="" ns4:_="">
    <xsd:import namespace="402fd2ce-131e-4e45-9c36-b88b59d7eb4d"/>
    <xsd:import namespace="5200f814-34ed-4081-b9f5-f05f29b91d4c"/>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fd2ce-131e-4e45-9c36-b88b59d7eb4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00f814-34ed-4081-b9f5-f05f29b91d4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02fd2ce-131e-4e45-9c36-b88b59d7eb4d" xsi:nil="true"/>
  </documentManagement>
</p:properties>
</file>

<file path=customXml/itemProps1.xml><?xml version="1.0" encoding="utf-8"?>
<ds:datastoreItem xmlns:ds="http://schemas.openxmlformats.org/officeDocument/2006/customXml" ds:itemID="{F5B551A1-C197-463E-9796-4FC4B95AE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fd2ce-131e-4e45-9c36-b88b59d7eb4d"/>
    <ds:schemaRef ds:uri="5200f814-34ed-4081-b9f5-f05f29b91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EFDA65-3935-4169-8EAE-21999E742C66}">
  <ds:schemaRefs>
    <ds:schemaRef ds:uri="http://schemas.microsoft.com/sharepoint/v3/contenttype/forms"/>
  </ds:schemaRefs>
</ds:datastoreItem>
</file>

<file path=customXml/itemProps3.xml><?xml version="1.0" encoding="utf-8"?>
<ds:datastoreItem xmlns:ds="http://schemas.openxmlformats.org/officeDocument/2006/customXml" ds:itemID="{645707AF-6444-41C9-8ED2-6F8754B76E24}">
  <ds:schemaRefs>
    <ds:schemaRef ds:uri="http://schemas.microsoft.com/office/2006/metadata/properties"/>
    <ds:schemaRef ds:uri="http://schemas.microsoft.com/office/infopath/2007/PartnerControls"/>
    <ds:schemaRef ds:uri="402fd2ce-131e-4e45-9c36-b88b59d7eb4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C2 Reduction Project</vt:lpstr>
    </vt:vector>
  </TitlesOfParts>
  <Company>Ministry of Justice</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Reduction Project</dc:title>
  <dc:subject/>
  <dc:creator>joanne.greatbatch</dc:creator>
  <cp:keywords/>
  <dc:description/>
  <cp:lastModifiedBy>Harris-Short, HHJ Sonia</cp:lastModifiedBy>
  <cp:revision>3</cp:revision>
  <cp:lastPrinted>2017-08-24T10:17:00Z</cp:lastPrinted>
  <dcterms:created xsi:type="dcterms:W3CDTF">2024-08-28T16:38:00Z</dcterms:created>
  <dcterms:modified xsi:type="dcterms:W3CDTF">2024-08-28T16:39:00Z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0x0101007FFD3F0BAFA49F42849E16320626FC2A</vt:lpwstr>
  </property>
</Properties>
</file>